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15" w:type="dxa"/>
        <w:tblInd w:w="108" w:type="dxa"/>
        <w:tblLook w:val="04A0" w:firstRow="1" w:lastRow="0" w:firstColumn="1" w:lastColumn="0" w:noHBand="0" w:noVBand="1"/>
      </w:tblPr>
      <w:tblGrid>
        <w:gridCol w:w="3436"/>
        <w:gridCol w:w="5879"/>
      </w:tblGrid>
      <w:tr w:rsidR="00FD206A" w14:paraId="43C2FAC6" w14:textId="77777777">
        <w:trPr>
          <w:trHeight w:val="1276"/>
        </w:trPr>
        <w:tc>
          <w:tcPr>
            <w:tcW w:w="3436" w:type="dxa"/>
          </w:tcPr>
          <w:p w14:paraId="6162F2BA" w14:textId="77777777" w:rsidR="00FD206A" w:rsidRDefault="00D31456">
            <w:pPr>
              <w:jc w:val="center"/>
              <w:rPr>
                <w:b/>
                <w:sz w:val="26"/>
                <w:szCs w:val="26"/>
              </w:rPr>
            </w:pPr>
            <w:r>
              <w:rPr>
                <w:b/>
                <w:sz w:val="26"/>
                <w:szCs w:val="26"/>
              </w:rPr>
              <w:t>ỦY BAN NHÂN DÂN</w:t>
            </w:r>
          </w:p>
          <w:p w14:paraId="2C06C3A1" w14:textId="77777777" w:rsidR="00FD206A" w:rsidRDefault="00D31456">
            <w:pPr>
              <w:jc w:val="center"/>
            </w:pPr>
            <w:r>
              <w:rPr>
                <w:noProof/>
              </w:rPr>
              <mc:AlternateContent>
                <mc:Choice Requires="wps">
                  <w:drawing>
                    <wp:anchor distT="4294967294" distB="4294967294" distL="114300" distR="114300" simplePos="0" relativeHeight="251656704" behindDoc="0" locked="0" layoutInCell="1" allowOverlap="1" wp14:anchorId="09A0A248" wp14:editId="727E4DF7">
                      <wp:simplePos x="0" y="0"/>
                      <wp:positionH relativeFrom="column">
                        <wp:posOffset>747395</wp:posOffset>
                      </wp:positionH>
                      <wp:positionV relativeFrom="paragraph">
                        <wp:posOffset>222885</wp:posOffset>
                      </wp:positionV>
                      <wp:extent cx="553720" cy="0"/>
                      <wp:effectExtent l="13970" t="13335" r="13335" b="571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4573" id="Line 8"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85pt,17.55pt" to="102.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"/>
                  </w:pict>
                </mc:Fallback>
              </mc:AlternateContent>
            </w:r>
            <w:r>
              <w:rPr>
                <w:b/>
                <w:sz w:val="26"/>
                <w:szCs w:val="26"/>
              </w:rPr>
              <w:t>TỈNH HÀ TĨNH</w:t>
            </w:r>
          </w:p>
          <w:p w14:paraId="1A8BCD35" w14:textId="77777777" w:rsidR="00FD206A" w:rsidRDefault="00FD206A">
            <w:pPr>
              <w:jc w:val="center"/>
              <w:rPr>
                <w:sz w:val="28"/>
                <w:szCs w:val="28"/>
              </w:rPr>
            </w:pPr>
          </w:p>
          <w:p w14:paraId="004C3C4E" w14:textId="57321CBD" w:rsidR="00FD206A" w:rsidRDefault="00D31456">
            <w:pPr>
              <w:pStyle w:val="Heading4"/>
              <w:tabs>
                <w:tab w:val="left" w:pos="1230"/>
              </w:tabs>
              <w:ind w:right="23"/>
              <w:rPr>
                <w:rFonts w:ascii="Times New Roman" w:hAnsi="Times New Roman"/>
                <w:sz w:val="26"/>
                <w:szCs w:val="26"/>
              </w:rPr>
            </w:pPr>
            <w:r>
              <w:rPr>
                <w:rFonts w:ascii="Times New Roman" w:hAnsi="Times New Roman"/>
                <w:b w:val="0"/>
                <w:sz w:val="26"/>
                <w:szCs w:val="26"/>
              </w:rPr>
              <w:t xml:space="preserve">Số:  </w:t>
            </w:r>
            <w:r w:rsidR="001B5D0C">
              <w:rPr>
                <w:rFonts w:ascii="Times New Roman" w:hAnsi="Times New Roman"/>
                <w:b w:val="0"/>
                <w:sz w:val="26"/>
                <w:szCs w:val="26"/>
              </w:rPr>
              <w:t xml:space="preserve"> </w:t>
            </w:r>
            <w:r>
              <w:rPr>
                <w:rFonts w:ascii="Times New Roman" w:hAnsi="Times New Roman"/>
                <w:b w:val="0"/>
                <w:sz w:val="26"/>
                <w:szCs w:val="26"/>
              </w:rPr>
              <w:t xml:space="preserve">       /2025/QĐ-UBND</w:t>
            </w:r>
          </w:p>
        </w:tc>
        <w:tc>
          <w:tcPr>
            <w:tcW w:w="5879" w:type="dxa"/>
          </w:tcPr>
          <w:p w14:paraId="07B22BD8" w14:textId="77777777" w:rsidR="00FD206A" w:rsidRDefault="00D31456">
            <w:pPr>
              <w:pStyle w:val="Heading9"/>
              <w:spacing w:before="0" w:after="0"/>
              <w:jc w:val="center"/>
              <w:rPr>
                <w:rFonts w:ascii="Times New Roman" w:hAnsi="Times New Roman"/>
                <w:b/>
                <w:bCs/>
                <w:sz w:val="26"/>
                <w:szCs w:val="26"/>
              </w:rPr>
            </w:pPr>
            <w:r>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rPr>
                  <w:t>NAM</w:t>
                </w:r>
              </w:smartTag>
            </w:smartTag>
          </w:p>
          <w:p w14:paraId="5948B717" w14:textId="77777777" w:rsidR="00FD206A" w:rsidRDefault="00D31456">
            <w:pPr>
              <w:jc w:val="center"/>
              <w:rPr>
                <w:i/>
                <w:iCs/>
                <w:sz w:val="28"/>
                <w:szCs w:val="28"/>
              </w:rPr>
            </w:pPr>
            <w:r>
              <w:rPr>
                <w:noProof/>
              </w:rPr>
              <mc:AlternateContent>
                <mc:Choice Requires="wps">
                  <w:drawing>
                    <wp:anchor distT="4294967294" distB="4294967294" distL="114300" distR="114300" simplePos="0" relativeHeight="251658752" behindDoc="0" locked="0" layoutInCell="1" allowOverlap="1" wp14:anchorId="7281E434" wp14:editId="7C1C993F">
                      <wp:simplePos x="0" y="0"/>
                      <wp:positionH relativeFrom="column">
                        <wp:posOffset>692150</wp:posOffset>
                      </wp:positionH>
                      <wp:positionV relativeFrom="paragraph">
                        <wp:posOffset>192405</wp:posOffset>
                      </wp:positionV>
                      <wp:extent cx="2198370" cy="0"/>
                      <wp:effectExtent l="0" t="0" r="1143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96B" id="Line 9"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5.15pt" to="227.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"/>
                  </w:pict>
                </mc:Fallback>
              </mc:AlternateContent>
            </w:r>
            <w:r>
              <w:rPr>
                <w:b/>
                <w:bCs/>
                <w:sz w:val="28"/>
                <w:szCs w:val="28"/>
              </w:rPr>
              <w:t>Độc lập - Tự do - Hạnh phúc</w:t>
            </w:r>
          </w:p>
          <w:p w14:paraId="55A4C95B" w14:textId="77777777" w:rsidR="00FD206A" w:rsidRDefault="00FD206A">
            <w:pPr>
              <w:jc w:val="center"/>
              <w:rPr>
                <w:i/>
                <w:iCs/>
                <w:sz w:val="28"/>
                <w:szCs w:val="28"/>
              </w:rPr>
            </w:pPr>
          </w:p>
          <w:p w14:paraId="2DCD9B13" w14:textId="77777777" w:rsidR="00FD206A" w:rsidRDefault="00D31456">
            <w:pPr>
              <w:jc w:val="center"/>
            </w:pPr>
            <w:r>
              <w:rPr>
                <w:i/>
                <w:iCs/>
                <w:sz w:val="28"/>
                <w:szCs w:val="28"/>
              </w:rPr>
              <w:t xml:space="preserve">     Hà Tĩnh</w:t>
            </w:r>
            <w:r>
              <w:rPr>
                <w:i/>
                <w:iCs/>
                <w:sz w:val="28"/>
                <w:szCs w:val="28"/>
                <w:lang w:val="vi-VN"/>
              </w:rPr>
              <w:t xml:space="preserve">, ngày </w:t>
            </w:r>
            <w:r>
              <w:rPr>
                <w:i/>
                <w:iCs/>
                <w:sz w:val="28"/>
                <w:szCs w:val="28"/>
              </w:rPr>
              <w:t xml:space="preserve">      t</w:t>
            </w:r>
            <w:r>
              <w:rPr>
                <w:i/>
                <w:iCs/>
                <w:sz w:val="28"/>
                <w:szCs w:val="28"/>
                <w:lang w:val="vi-VN"/>
              </w:rPr>
              <w:t>hán</w:t>
            </w:r>
            <w:r>
              <w:rPr>
                <w:i/>
                <w:iCs/>
                <w:sz w:val="28"/>
                <w:szCs w:val="28"/>
              </w:rPr>
              <w:t xml:space="preserve">g     </w:t>
            </w:r>
            <w:r>
              <w:rPr>
                <w:i/>
                <w:iCs/>
                <w:sz w:val="28"/>
                <w:szCs w:val="28"/>
                <w:lang w:val="vi-VN"/>
              </w:rPr>
              <w:t xml:space="preserve"> năm 20</w:t>
            </w:r>
            <w:r>
              <w:rPr>
                <w:i/>
                <w:iCs/>
                <w:sz w:val="28"/>
                <w:szCs w:val="28"/>
              </w:rPr>
              <w:t>25</w:t>
            </w:r>
          </w:p>
        </w:tc>
      </w:tr>
    </w:tbl>
    <w:p w14:paraId="2A1B53B9" w14:textId="77777777" w:rsidR="00FD206A" w:rsidRDefault="00D31456">
      <w:pPr>
        <w:pStyle w:val="Heading4"/>
        <w:tabs>
          <w:tab w:val="left" w:pos="1725"/>
        </w:tabs>
        <w:ind w:right="23"/>
        <w:jc w:val="left"/>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800" behindDoc="0" locked="0" layoutInCell="1" allowOverlap="1" wp14:anchorId="702FF78D" wp14:editId="7B38CB30">
                <wp:simplePos x="0" y="0"/>
                <wp:positionH relativeFrom="column">
                  <wp:posOffset>758190</wp:posOffset>
                </wp:positionH>
                <wp:positionV relativeFrom="paragraph">
                  <wp:posOffset>193675</wp:posOffset>
                </wp:positionV>
                <wp:extent cx="752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87A57"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15.25pt" to="118.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" strokecolor="#4579b8 [3044]"/>
            </w:pict>
          </mc:Fallback>
        </mc:AlternateContent>
      </w:r>
      <w:r>
        <w:rPr>
          <w:rFonts w:ascii="Times New Roman" w:hAnsi="Times New Roman"/>
          <w:sz w:val="28"/>
          <w:szCs w:val="28"/>
        </w:rPr>
        <w:t xml:space="preserve">                DỰ THẢO</w:t>
      </w:r>
    </w:p>
    <w:p w14:paraId="7567B938" w14:textId="77777777" w:rsidR="00FD206A" w:rsidRDefault="00FD206A">
      <w:pPr>
        <w:pStyle w:val="Heading4"/>
        <w:rPr>
          <w:rFonts w:ascii="Times New Roman" w:hAnsi="Times New Roman"/>
          <w:sz w:val="28"/>
          <w:szCs w:val="28"/>
        </w:rPr>
      </w:pPr>
    </w:p>
    <w:p w14:paraId="27399175" w14:textId="77777777" w:rsidR="00FD206A" w:rsidRDefault="00D31456" w:rsidP="00253551">
      <w:pPr>
        <w:pStyle w:val="Heading4"/>
        <w:rPr>
          <w:rFonts w:ascii="Times New Roman" w:hAnsi="Times New Roman"/>
          <w:sz w:val="28"/>
          <w:szCs w:val="28"/>
          <w:lang w:val="vi-VN"/>
        </w:rPr>
      </w:pPr>
      <w:r>
        <w:rPr>
          <w:rFonts w:ascii="Times New Roman" w:hAnsi="Times New Roman"/>
          <w:sz w:val="28"/>
          <w:szCs w:val="28"/>
          <w:lang w:val="vi-VN"/>
        </w:rPr>
        <w:t>QUYẾT ĐỊNH</w:t>
      </w:r>
    </w:p>
    <w:p w14:paraId="668DEF92" w14:textId="77777777" w:rsidR="00FD206A" w:rsidRDefault="00D31456" w:rsidP="00253551">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p>
    <w:p w14:paraId="6E2CAB79" w14:textId="2756A77B" w:rsidR="00FD206A" w:rsidRDefault="00D31456" w:rsidP="00253551">
      <w:pPr>
        <w:jc w:val="center"/>
        <w:rPr>
          <w:b/>
          <w:sz w:val="28"/>
          <w:szCs w:val="28"/>
        </w:rPr>
      </w:pPr>
      <w:r>
        <w:rPr>
          <w:b/>
          <w:sz w:val="28"/>
          <w:szCs w:val="28"/>
        </w:rPr>
        <w:t>của Trung tâm Phục vụ hành chính công tỉnh</w:t>
      </w:r>
    </w:p>
    <w:p w14:paraId="42BB2F54" w14:textId="77777777" w:rsidR="00FD206A" w:rsidRDefault="00D31456" w:rsidP="00253551">
      <w:pPr>
        <w:jc w:val="center"/>
        <w:rPr>
          <w:b/>
        </w:rPr>
      </w:pPr>
      <w:r>
        <w:rPr>
          <w:noProof/>
        </w:rPr>
        <mc:AlternateContent>
          <mc:Choice Requires="wps">
            <w:drawing>
              <wp:anchor distT="0" distB="0" distL="114300" distR="114300" simplePos="0" relativeHeight="251654656" behindDoc="0" locked="0" layoutInCell="1" allowOverlap="1" wp14:anchorId="4CD7F117" wp14:editId="1348D48D">
                <wp:simplePos x="0" y="0"/>
                <wp:positionH relativeFrom="column">
                  <wp:posOffset>2087245</wp:posOffset>
                </wp:positionH>
                <wp:positionV relativeFrom="paragraph">
                  <wp:posOffset>16510</wp:posOffset>
                </wp:positionV>
                <wp:extent cx="1623060" cy="0"/>
                <wp:effectExtent l="0" t="0" r="15240"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D85BC" id="Line 2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5pt,1.3pt" to="29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"/>
            </w:pict>
          </mc:Fallback>
        </mc:AlternateContent>
      </w:r>
    </w:p>
    <w:p w14:paraId="6CDC6308" w14:textId="77777777" w:rsidR="00FD206A" w:rsidRDefault="00FD206A" w:rsidP="00253551">
      <w:pPr>
        <w:ind w:firstLine="720"/>
        <w:jc w:val="both"/>
        <w:rPr>
          <w:i/>
          <w:iCs/>
          <w:sz w:val="12"/>
          <w:szCs w:val="28"/>
        </w:rPr>
      </w:pPr>
    </w:p>
    <w:p w14:paraId="12FE07C0" w14:textId="1AC70F78" w:rsidR="00FD206A" w:rsidRDefault="00D31456" w:rsidP="00253551">
      <w:pPr>
        <w:ind w:firstLine="720"/>
        <w:jc w:val="both"/>
        <w:rPr>
          <w:i/>
          <w:iCs/>
          <w:sz w:val="28"/>
          <w:szCs w:val="28"/>
        </w:rPr>
      </w:pPr>
      <w:r>
        <w:rPr>
          <w:i/>
          <w:iCs/>
          <w:sz w:val="28"/>
          <w:szCs w:val="28"/>
        </w:rPr>
        <w:t xml:space="preserve">Căn cứ Luật Tổ chức chính quyền địa phương ngày 16/6/2025; Luật Ban hành văn bản quy phạm pháp luật ngày 19/2/2025; </w:t>
      </w:r>
    </w:p>
    <w:p w14:paraId="141EB16E" w14:textId="6D08878C" w:rsidR="00D31456" w:rsidRDefault="00D31456" w:rsidP="00253551">
      <w:pPr>
        <w:ind w:firstLine="720"/>
        <w:jc w:val="both"/>
        <w:rPr>
          <w:i/>
          <w:sz w:val="28"/>
          <w:szCs w:val="28"/>
        </w:rPr>
      </w:pPr>
      <w:r>
        <w:rPr>
          <w:i/>
          <w:iCs/>
          <w:sz w:val="28"/>
          <w:szCs w:val="28"/>
        </w:rPr>
        <w:t>Căn cứ</w:t>
      </w:r>
      <w:r w:rsidR="00135C40">
        <w:rPr>
          <w:i/>
          <w:iCs/>
          <w:sz w:val="28"/>
          <w:szCs w:val="28"/>
        </w:rPr>
        <w:t xml:space="preserve"> </w:t>
      </w:r>
      <w:r>
        <w:rPr>
          <w:i/>
          <w:iCs/>
          <w:sz w:val="28"/>
          <w:szCs w:val="28"/>
        </w:rPr>
        <w:t> </w:t>
      </w:r>
      <w:r w:rsidR="00253551">
        <w:rPr>
          <w:i/>
          <w:iCs/>
          <w:sz w:val="28"/>
          <w:szCs w:val="28"/>
        </w:rPr>
        <w:t xml:space="preserve">các </w:t>
      </w:r>
      <w:r>
        <w:rPr>
          <w:i/>
          <w:sz w:val="28"/>
          <w:szCs w:val="28"/>
        </w:rPr>
        <w:t xml:space="preserve">Nghị định </w:t>
      </w:r>
      <w:r w:rsidR="00253551">
        <w:rPr>
          <w:i/>
          <w:sz w:val="28"/>
          <w:szCs w:val="28"/>
        </w:rPr>
        <w:t>của Chính phủ</w:t>
      </w:r>
      <w:r w:rsidR="00135C40">
        <w:rPr>
          <w:i/>
          <w:sz w:val="28"/>
          <w:szCs w:val="28"/>
        </w:rPr>
        <w:t>:</w:t>
      </w:r>
      <w:r w:rsidR="00253551">
        <w:rPr>
          <w:i/>
          <w:sz w:val="28"/>
          <w:szCs w:val="28"/>
        </w:rPr>
        <w:t xml:space="preserve"> s</w:t>
      </w:r>
      <w:r>
        <w:rPr>
          <w:i/>
          <w:sz w:val="28"/>
          <w:szCs w:val="28"/>
        </w:rPr>
        <w:t xml:space="preserve">ố 150/2025/NĐ-CP ngày 12/6/2025 quy định tổ chức các cơ quan chuyên môn thuộc Ủy ban nhân dân tỉnh, thành phố trực thuộc Trung ương và Ủy ban nhân dân xã, phường, đặc khu thuộc tỉnh, thành phố trực thuộc Trung ương; số 118/2025/NĐ-CP ngày 09/6/2025 của Chính phủ </w:t>
      </w:r>
      <w:r w:rsidRPr="00D31456">
        <w:rPr>
          <w:i/>
          <w:sz w:val="28"/>
          <w:szCs w:val="28"/>
        </w:rPr>
        <w:t xml:space="preserve">về việc thực hiện </w:t>
      </w:r>
      <w:r w:rsidR="00135C40">
        <w:rPr>
          <w:i/>
          <w:sz w:val="28"/>
          <w:szCs w:val="28"/>
        </w:rPr>
        <w:t xml:space="preserve">thủ tục hành chính </w:t>
      </w:r>
      <w:r w:rsidRPr="00D31456">
        <w:rPr>
          <w:i/>
          <w:sz w:val="28"/>
          <w:szCs w:val="28"/>
        </w:rPr>
        <w:t xml:space="preserve"> theo cơ chế một cửa, một cửa liên thông tại Bộ phận Một cửa và Cổng Dịch vụ công quốc gia.</w:t>
      </w:r>
    </w:p>
    <w:p w14:paraId="2E5500A8" w14:textId="31BA08B6" w:rsidR="00FD206A" w:rsidRDefault="00D31456" w:rsidP="00253551">
      <w:pPr>
        <w:pStyle w:val="BodyText"/>
        <w:tabs>
          <w:tab w:val="left" w:pos="720"/>
        </w:tabs>
        <w:spacing w:after="0"/>
        <w:ind w:firstLine="720"/>
        <w:jc w:val="both"/>
        <w:rPr>
          <w:i/>
          <w:sz w:val="28"/>
          <w:szCs w:val="28"/>
        </w:rPr>
      </w:pPr>
      <w:r>
        <w:rPr>
          <w:i/>
          <w:sz w:val="28"/>
          <w:szCs w:val="28"/>
        </w:rPr>
        <w:t xml:space="preserve">Thực hiện Quyết định số </w:t>
      </w:r>
      <w:r w:rsidR="00253551">
        <w:rPr>
          <w:i/>
          <w:sz w:val="28"/>
          <w:szCs w:val="28"/>
        </w:rPr>
        <w:t>1875</w:t>
      </w:r>
      <w:r>
        <w:rPr>
          <w:i/>
          <w:sz w:val="28"/>
          <w:szCs w:val="28"/>
        </w:rPr>
        <w:t xml:space="preserve">/QĐ-UBND ngày </w:t>
      </w:r>
      <w:r w:rsidR="00253551">
        <w:rPr>
          <w:i/>
          <w:sz w:val="28"/>
          <w:szCs w:val="28"/>
        </w:rPr>
        <w:t>23</w:t>
      </w:r>
      <w:r>
        <w:rPr>
          <w:i/>
          <w:sz w:val="28"/>
          <w:szCs w:val="28"/>
        </w:rPr>
        <w:t xml:space="preserve">/7/2025 của </w:t>
      </w:r>
      <w:r w:rsidR="00253551">
        <w:rPr>
          <w:i/>
          <w:sz w:val="28"/>
          <w:szCs w:val="28"/>
        </w:rPr>
        <w:t>UBND</w:t>
      </w:r>
      <w:r>
        <w:rPr>
          <w:i/>
          <w:sz w:val="28"/>
          <w:szCs w:val="28"/>
        </w:rPr>
        <w:t xml:space="preserve"> tỉnh về việc </w:t>
      </w:r>
      <w:r w:rsidRPr="00D31456">
        <w:rPr>
          <w:i/>
          <w:sz w:val="28"/>
          <w:szCs w:val="28"/>
        </w:rPr>
        <w:t>kiện toàn, tổ chức lại Trung tâm Phục vụ hành chính công tỉnh</w:t>
      </w:r>
      <w:r>
        <w:rPr>
          <w:i/>
          <w:sz w:val="28"/>
          <w:szCs w:val="28"/>
        </w:rPr>
        <w:t>;</w:t>
      </w:r>
    </w:p>
    <w:p w14:paraId="0E06F916" w14:textId="6CD402FB" w:rsidR="00FD206A" w:rsidRDefault="00D31456" w:rsidP="00253551">
      <w:pPr>
        <w:ind w:firstLine="720"/>
        <w:jc w:val="both"/>
        <w:rPr>
          <w:i/>
          <w:spacing w:val="2"/>
          <w:sz w:val="28"/>
          <w:szCs w:val="28"/>
        </w:rPr>
      </w:pPr>
      <w:r>
        <w:rPr>
          <w:i/>
          <w:sz w:val="28"/>
          <w:szCs w:val="28"/>
        </w:rPr>
        <w:t>Theo</w:t>
      </w:r>
      <w:r>
        <w:rPr>
          <w:i/>
          <w:sz w:val="28"/>
          <w:szCs w:val="28"/>
          <w:lang w:val="vi-VN"/>
        </w:rPr>
        <w:t xml:space="preserve"> đề nghị của</w:t>
      </w:r>
      <w:r>
        <w:rPr>
          <w:i/>
          <w:sz w:val="28"/>
          <w:szCs w:val="28"/>
        </w:rPr>
        <w:t xml:space="preserve"> Chánh Văn phòng Ủy ban nhân dân</w:t>
      </w:r>
      <w:r>
        <w:rPr>
          <w:i/>
          <w:sz w:val="28"/>
          <w:szCs w:val="28"/>
          <w:lang w:val="vi-VN"/>
        </w:rPr>
        <w:t xml:space="preserve"> tỉnh</w:t>
      </w:r>
      <w:r>
        <w:rPr>
          <w:i/>
          <w:sz w:val="28"/>
          <w:szCs w:val="28"/>
        </w:rPr>
        <w:t xml:space="preserve"> tại Văn bản số ……./TTr-VP ngày …../…../2025, Giám đốc Sở Nội vụ tại Văn bản số …../SNV-XDCQ&amp;TCBC ngày ……/…../2025 và ý kiến thẩm định của Sở Tư pháp tại Báo cáo số …../BC-STP ngày …./.…/2025</w:t>
      </w:r>
      <w:r>
        <w:rPr>
          <w:i/>
          <w:spacing w:val="2"/>
          <w:sz w:val="28"/>
          <w:szCs w:val="28"/>
        </w:rPr>
        <w:t>; trên cơ sở ý kiến thống nhất của Thành viên UBND tỉnh tại cuộc họp ngày............</w:t>
      </w:r>
      <w:r w:rsidR="00135C40">
        <w:rPr>
          <w:i/>
          <w:spacing w:val="2"/>
          <w:sz w:val="28"/>
          <w:szCs w:val="28"/>
        </w:rPr>
        <w:t xml:space="preserve"> (có thể lấy phiếu qua TD)</w:t>
      </w:r>
    </w:p>
    <w:p w14:paraId="32A0442C" w14:textId="7E762ABE" w:rsidR="00253551" w:rsidRDefault="00253551" w:rsidP="00253551">
      <w:pPr>
        <w:ind w:firstLine="720"/>
        <w:jc w:val="both"/>
        <w:rPr>
          <w:i/>
          <w:spacing w:val="2"/>
          <w:sz w:val="28"/>
          <w:szCs w:val="28"/>
        </w:rPr>
      </w:pPr>
      <w:r>
        <w:rPr>
          <w:i/>
          <w:spacing w:val="2"/>
          <w:sz w:val="28"/>
          <w:szCs w:val="28"/>
        </w:rPr>
        <w:t xml:space="preserve">Ủy ban nhân dân tỉnh ban hành </w:t>
      </w:r>
      <w:r w:rsidRPr="00253551">
        <w:rPr>
          <w:i/>
          <w:spacing w:val="2"/>
          <w:sz w:val="28"/>
          <w:szCs w:val="28"/>
        </w:rPr>
        <w:t>Quy định chức năng, nhiệm vụ, quyền hạn</w:t>
      </w:r>
      <w:r>
        <w:rPr>
          <w:i/>
          <w:spacing w:val="2"/>
          <w:sz w:val="28"/>
          <w:szCs w:val="28"/>
        </w:rPr>
        <w:t xml:space="preserve"> </w:t>
      </w:r>
      <w:r w:rsidRPr="00253551">
        <w:rPr>
          <w:i/>
          <w:spacing w:val="2"/>
          <w:sz w:val="28"/>
          <w:szCs w:val="28"/>
        </w:rPr>
        <w:t>của Trung tâm Phục vụ hành chính công tỉnh</w:t>
      </w:r>
      <w:r>
        <w:rPr>
          <w:i/>
          <w:spacing w:val="2"/>
          <w:sz w:val="28"/>
          <w:szCs w:val="28"/>
        </w:rPr>
        <w:t>.</w:t>
      </w:r>
    </w:p>
    <w:p w14:paraId="5799D7DC" w14:textId="586CF28E" w:rsidR="00FD206A" w:rsidRDefault="00D31456" w:rsidP="00253551">
      <w:pPr>
        <w:pStyle w:val="BodyText"/>
        <w:tabs>
          <w:tab w:val="left" w:pos="720"/>
        </w:tabs>
        <w:spacing w:after="0"/>
        <w:ind w:firstLine="720"/>
        <w:jc w:val="both"/>
        <w:rPr>
          <w:sz w:val="28"/>
          <w:szCs w:val="28"/>
        </w:rPr>
      </w:pPr>
      <w:r>
        <w:rPr>
          <w:b/>
          <w:sz w:val="28"/>
          <w:szCs w:val="28"/>
        </w:rPr>
        <w:t>Điều 1.</w:t>
      </w:r>
      <w:r>
        <w:rPr>
          <w:sz w:val="28"/>
          <w:szCs w:val="28"/>
        </w:rPr>
        <w:t xml:space="preserve"> Ban hành kèm theo Quyết định này Quy định chức năng, nhiệm vụ, quyền hạn của Trung tâm Phục vụ hành chính công tỉnh.</w:t>
      </w:r>
    </w:p>
    <w:p w14:paraId="43FAFEAB" w14:textId="1E33FFBA" w:rsidR="00FD206A" w:rsidRDefault="00D31456" w:rsidP="00253551">
      <w:pPr>
        <w:pStyle w:val="BodyText"/>
        <w:tabs>
          <w:tab w:val="left" w:pos="720"/>
        </w:tabs>
        <w:spacing w:after="0"/>
        <w:ind w:firstLine="720"/>
        <w:jc w:val="both"/>
        <w:rPr>
          <w:sz w:val="28"/>
          <w:szCs w:val="28"/>
        </w:rPr>
      </w:pPr>
      <w:r>
        <w:rPr>
          <w:b/>
          <w:bCs/>
          <w:sz w:val="28"/>
          <w:szCs w:val="28"/>
        </w:rPr>
        <w:t xml:space="preserve">Điều 2. </w:t>
      </w:r>
      <w:r>
        <w:rPr>
          <w:sz w:val="28"/>
          <w:szCs w:val="28"/>
        </w:rPr>
        <w:t>Quyết định này có hiệu lực kể từ ngày …../…../2025</w:t>
      </w:r>
      <w:r w:rsidR="00135C40">
        <w:rPr>
          <w:sz w:val="28"/>
          <w:szCs w:val="28"/>
        </w:rPr>
        <w:t>;</w:t>
      </w:r>
    </w:p>
    <w:p w14:paraId="0F08C79B" w14:textId="41953EB8" w:rsidR="00FD206A" w:rsidRDefault="00D31456" w:rsidP="00253551">
      <w:pPr>
        <w:pStyle w:val="BodyText"/>
        <w:tabs>
          <w:tab w:val="left" w:pos="720"/>
        </w:tabs>
        <w:spacing w:after="0"/>
        <w:ind w:firstLine="720"/>
        <w:jc w:val="both"/>
        <w:rPr>
          <w:sz w:val="28"/>
          <w:szCs w:val="28"/>
        </w:rPr>
      </w:pPr>
      <w:r>
        <w:rPr>
          <w:sz w:val="28"/>
          <w:szCs w:val="28"/>
          <w:lang w:val="vi-VN"/>
        </w:rPr>
        <w:t xml:space="preserve">Chánh </w:t>
      </w:r>
      <w:r>
        <w:rPr>
          <w:sz w:val="28"/>
          <w:szCs w:val="28"/>
        </w:rPr>
        <w:t>Văn phòng Ủy ban nhân dân tỉnh</w:t>
      </w:r>
      <w:r>
        <w:rPr>
          <w:sz w:val="28"/>
          <w:szCs w:val="28"/>
          <w:lang w:val="vi-VN"/>
        </w:rPr>
        <w:t xml:space="preserve">, </w:t>
      </w:r>
      <w:r>
        <w:rPr>
          <w:sz w:val="28"/>
          <w:szCs w:val="28"/>
          <w:lang w:val="nb-NO"/>
        </w:rPr>
        <w:t xml:space="preserve">Giám đốc </w:t>
      </w:r>
      <w:r>
        <w:rPr>
          <w:sz w:val="28"/>
          <w:szCs w:val="28"/>
          <w:lang w:val="vi-VN"/>
        </w:rPr>
        <w:t xml:space="preserve">các sở, Thủ trưởng các ban, ngành cấp tỉnh, </w:t>
      </w:r>
      <w:r>
        <w:rPr>
          <w:sz w:val="28"/>
          <w:szCs w:val="28"/>
        </w:rPr>
        <w:t xml:space="preserve">Giám đốc Trung tâm Phục vụ hànhc hính công tỉnh; </w:t>
      </w:r>
      <w:r>
        <w:rPr>
          <w:sz w:val="28"/>
          <w:szCs w:val="28"/>
          <w:lang w:val="vi-VN"/>
        </w:rPr>
        <w:t xml:space="preserve">Chủ tịch </w:t>
      </w:r>
      <w:r>
        <w:rPr>
          <w:sz w:val="28"/>
          <w:szCs w:val="28"/>
        </w:rPr>
        <w:t xml:space="preserve">Ủy ban nhân dân </w:t>
      </w:r>
      <w:r>
        <w:rPr>
          <w:sz w:val="28"/>
          <w:szCs w:val="28"/>
          <w:lang w:val="vi-VN"/>
        </w:rPr>
        <w:t xml:space="preserve">các </w:t>
      </w:r>
      <w:r>
        <w:rPr>
          <w:sz w:val="28"/>
          <w:szCs w:val="28"/>
        </w:rPr>
        <w:t>xã, phường và</w:t>
      </w:r>
      <w:r>
        <w:rPr>
          <w:sz w:val="28"/>
          <w:szCs w:val="28"/>
          <w:lang w:val="vi-VN"/>
        </w:rPr>
        <w:t xml:space="preserve"> các</w:t>
      </w:r>
      <w:r>
        <w:rPr>
          <w:sz w:val="28"/>
          <w:szCs w:val="28"/>
        </w:rPr>
        <w:t xml:space="preserve"> </w:t>
      </w:r>
      <w:r>
        <w:rPr>
          <w:sz w:val="28"/>
          <w:szCs w:val="28"/>
          <w:lang w:val="vi-VN"/>
        </w:rPr>
        <w:t>tổ chức</w:t>
      </w:r>
      <w:r>
        <w:rPr>
          <w:sz w:val="28"/>
          <w:szCs w:val="28"/>
        </w:rPr>
        <w:t>, cá nhân có</w:t>
      </w:r>
      <w:r>
        <w:rPr>
          <w:sz w:val="28"/>
          <w:szCs w:val="28"/>
          <w:lang w:val="vi-VN"/>
        </w:rPr>
        <w:t xml:space="preserve"> liên quan căn cứ</w:t>
      </w:r>
      <w:r>
        <w:rPr>
          <w:sz w:val="28"/>
          <w:szCs w:val="28"/>
        </w:rPr>
        <w:t xml:space="preserve"> Q</w:t>
      </w:r>
      <w:r>
        <w:rPr>
          <w:sz w:val="28"/>
          <w:szCs w:val="28"/>
          <w:lang w:val="vi-VN"/>
        </w:rPr>
        <w:t>uyết định thi hành./.</w:t>
      </w:r>
    </w:p>
    <w:tbl>
      <w:tblPr>
        <w:tblW w:w="5000" w:type="pct"/>
        <w:tblInd w:w="108" w:type="dxa"/>
        <w:tblCellMar>
          <w:left w:w="0" w:type="dxa"/>
          <w:right w:w="0" w:type="dxa"/>
        </w:tblCellMar>
        <w:tblLook w:val="0000" w:firstRow="0" w:lastRow="0" w:firstColumn="0" w:lastColumn="0" w:noHBand="0" w:noVBand="0"/>
      </w:tblPr>
      <w:tblGrid>
        <w:gridCol w:w="137"/>
        <w:gridCol w:w="2783"/>
        <w:gridCol w:w="1466"/>
        <w:gridCol w:w="4525"/>
        <w:gridCol w:w="377"/>
      </w:tblGrid>
      <w:tr w:rsidR="00FD206A" w14:paraId="6F80164C" w14:textId="77777777" w:rsidTr="00253551">
        <w:trPr>
          <w:gridBefore w:val="1"/>
          <w:gridAfter w:val="1"/>
          <w:wBefore w:w="74" w:type="pct"/>
          <w:wAfter w:w="203" w:type="pct"/>
        </w:trPr>
        <w:tc>
          <w:tcPr>
            <w:tcW w:w="2287" w:type="pct"/>
            <w:gridSpan w:val="2"/>
            <w:tcMar>
              <w:top w:w="0" w:type="dxa"/>
              <w:left w:w="108" w:type="dxa"/>
              <w:bottom w:w="0" w:type="dxa"/>
              <w:right w:w="108" w:type="dxa"/>
            </w:tcMar>
          </w:tcPr>
          <w:p w14:paraId="100413E0" w14:textId="77777777" w:rsidR="00FD206A" w:rsidRDefault="00D31456">
            <w:pPr>
              <w:rPr>
                <w:rStyle w:val="Emphasis"/>
                <w:b/>
                <w:szCs w:val="28"/>
                <w:lang w:val="nb-NO"/>
              </w:rPr>
            </w:pPr>
            <w:r>
              <w:rPr>
                <w:rStyle w:val="Emphasis"/>
                <w:b/>
                <w:bCs/>
                <w:szCs w:val="28"/>
                <w:lang w:val="nb-NO"/>
              </w:rPr>
              <w:t>Nơi nhận</w:t>
            </w:r>
            <w:r>
              <w:rPr>
                <w:rStyle w:val="Emphasis"/>
                <w:b/>
                <w:szCs w:val="28"/>
                <w:lang w:val="nb-NO"/>
              </w:rPr>
              <w:t>:</w:t>
            </w:r>
          </w:p>
          <w:p w14:paraId="077B2017" w14:textId="77777777" w:rsidR="00FD206A" w:rsidRDefault="00D31456">
            <w:pPr>
              <w:rPr>
                <w:rStyle w:val="Emphasis"/>
                <w:i w:val="0"/>
                <w:sz w:val="22"/>
                <w:szCs w:val="28"/>
                <w:lang w:val="nb-NO"/>
              </w:rPr>
            </w:pPr>
            <w:r>
              <w:rPr>
                <w:rStyle w:val="Emphasis"/>
                <w:i w:val="0"/>
                <w:sz w:val="22"/>
                <w:szCs w:val="28"/>
                <w:lang w:val="nb-NO"/>
              </w:rPr>
              <w:t>- Như Điều 2;</w:t>
            </w:r>
          </w:p>
          <w:p w14:paraId="7D60FC33" w14:textId="426ECF02" w:rsidR="00FD206A" w:rsidRDefault="00D31456">
            <w:pPr>
              <w:rPr>
                <w:rStyle w:val="Emphasis"/>
                <w:i w:val="0"/>
                <w:sz w:val="22"/>
                <w:szCs w:val="28"/>
                <w:lang w:val="nb-NO"/>
              </w:rPr>
            </w:pPr>
            <w:r>
              <w:rPr>
                <w:rStyle w:val="Emphasis"/>
                <w:i w:val="0"/>
                <w:sz w:val="22"/>
                <w:szCs w:val="28"/>
                <w:lang w:val="nb-NO"/>
              </w:rPr>
              <w:t>- Văn phòng Chính phủ</w:t>
            </w:r>
            <w:r>
              <w:rPr>
                <w:rStyle w:val="Emphasis"/>
                <w:i w:val="0"/>
                <w:sz w:val="22"/>
                <w:szCs w:val="28"/>
              </w:rPr>
              <w:t>;</w:t>
            </w:r>
            <w:r>
              <w:rPr>
                <w:rStyle w:val="Emphasis"/>
                <w:i w:val="0"/>
                <w:sz w:val="22"/>
                <w:szCs w:val="28"/>
                <w:lang w:val="nb-NO"/>
              </w:rPr>
              <w:t xml:space="preserve"> Bộ Nội vụ;</w:t>
            </w:r>
          </w:p>
          <w:p w14:paraId="1223BCD2" w14:textId="77777777" w:rsidR="00FD206A" w:rsidRDefault="00D31456">
            <w:pPr>
              <w:rPr>
                <w:sz w:val="22"/>
                <w:szCs w:val="22"/>
              </w:rPr>
            </w:pPr>
            <w:r>
              <w:rPr>
                <w:sz w:val="22"/>
                <w:szCs w:val="22"/>
              </w:rPr>
              <w:t>- Cục Kiểm tra Văn bản QPPL - Bộ Tư pháp;</w:t>
            </w:r>
          </w:p>
          <w:p w14:paraId="000F7D63" w14:textId="77777777" w:rsidR="00FD206A" w:rsidRDefault="00D31456">
            <w:pPr>
              <w:jc w:val="both"/>
              <w:rPr>
                <w:rStyle w:val="Emphasis"/>
                <w:i w:val="0"/>
                <w:sz w:val="22"/>
                <w:szCs w:val="28"/>
                <w:lang w:val="nb-NO"/>
              </w:rPr>
            </w:pPr>
            <w:r>
              <w:rPr>
                <w:sz w:val="22"/>
                <w:szCs w:val="22"/>
              </w:rPr>
              <w:t>- TT Tỉnh ủy, TT HĐND tỉnh;</w:t>
            </w:r>
          </w:p>
          <w:p w14:paraId="6D4A022C" w14:textId="77777777" w:rsidR="00FD206A" w:rsidRDefault="00D31456">
            <w:pPr>
              <w:jc w:val="both"/>
              <w:rPr>
                <w:rStyle w:val="Emphasis"/>
                <w:i w:val="0"/>
                <w:sz w:val="22"/>
                <w:szCs w:val="28"/>
                <w:lang w:val="nb-NO"/>
              </w:rPr>
            </w:pPr>
            <w:r>
              <w:rPr>
                <w:rStyle w:val="Emphasis"/>
                <w:i w:val="0"/>
                <w:sz w:val="22"/>
                <w:szCs w:val="28"/>
                <w:lang w:val="nb-NO"/>
              </w:rPr>
              <w:t>- Chủ tịch, các PCT UBND tỉnh;</w:t>
            </w:r>
          </w:p>
          <w:p w14:paraId="4B424F91" w14:textId="77777777" w:rsidR="00FD206A" w:rsidRDefault="00D31456">
            <w:pPr>
              <w:jc w:val="both"/>
              <w:rPr>
                <w:rStyle w:val="Emphasis"/>
                <w:i w:val="0"/>
                <w:sz w:val="22"/>
                <w:szCs w:val="28"/>
                <w:lang w:val="nb-NO"/>
              </w:rPr>
            </w:pPr>
            <w:r>
              <w:rPr>
                <w:rStyle w:val="Emphasis"/>
                <w:i w:val="0"/>
                <w:sz w:val="22"/>
                <w:szCs w:val="28"/>
                <w:lang w:val="nb-NO"/>
              </w:rPr>
              <w:t>- Đoàn ĐBQH tỉnh;</w:t>
            </w:r>
          </w:p>
          <w:p w14:paraId="13D4F298" w14:textId="77777777" w:rsidR="00FD206A" w:rsidRDefault="00D31456">
            <w:pPr>
              <w:jc w:val="both"/>
              <w:rPr>
                <w:rStyle w:val="Emphasis"/>
                <w:i w:val="0"/>
                <w:sz w:val="22"/>
                <w:szCs w:val="28"/>
                <w:lang w:val="nb-NO"/>
              </w:rPr>
            </w:pPr>
            <w:r>
              <w:rPr>
                <w:rStyle w:val="Emphasis"/>
                <w:i w:val="0"/>
                <w:sz w:val="22"/>
                <w:szCs w:val="28"/>
                <w:lang w:val="nb-NO"/>
              </w:rPr>
              <w:t>- Đảng ủy UBND tỉnh;</w:t>
            </w:r>
          </w:p>
          <w:p w14:paraId="6B6B7B52" w14:textId="4230B1D4" w:rsidR="00FD206A" w:rsidRDefault="00D31456">
            <w:pPr>
              <w:jc w:val="both"/>
              <w:rPr>
                <w:rStyle w:val="Emphasis"/>
                <w:i w:val="0"/>
                <w:sz w:val="22"/>
                <w:szCs w:val="28"/>
                <w:lang w:val="nb-NO"/>
              </w:rPr>
            </w:pPr>
            <w:r>
              <w:rPr>
                <w:rStyle w:val="Emphasis"/>
                <w:i w:val="0"/>
                <w:sz w:val="22"/>
                <w:szCs w:val="28"/>
                <w:lang w:val="nb-NO"/>
              </w:rPr>
              <w:t>- Các sở, ban, ngành cấp tỉnh;</w:t>
            </w:r>
          </w:p>
          <w:p w14:paraId="1566EB48" w14:textId="77777777" w:rsidR="00FD206A" w:rsidRDefault="00D31456">
            <w:pPr>
              <w:jc w:val="both"/>
              <w:rPr>
                <w:rStyle w:val="Emphasis"/>
                <w:i w:val="0"/>
                <w:sz w:val="22"/>
                <w:szCs w:val="28"/>
                <w:lang w:val="nb-NO"/>
              </w:rPr>
            </w:pPr>
            <w:r>
              <w:rPr>
                <w:rStyle w:val="Emphasis"/>
                <w:i w:val="0"/>
                <w:sz w:val="22"/>
                <w:szCs w:val="28"/>
                <w:lang w:val="nb-NO"/>
              </w:rPr>
              <w:t>- UBND các xã, phường;</w:t>
            </w:r>
          </w:p>
          <w:p w14:paraId="285CF19D" w14:textId="77777777" w:rsidR="00FD206A" w:rsidRDefault="00D31456">
            <w:pPr>
              <w:jc w:val="both"/>
              <w:rPr>
                <w:rStyle w:val="Emphasis"/>
                <w:i w:val="0"/>
                <w:sz w:val="22"/>
                <w:szCs w:val="28"/>
                <w:lang w:val="nb-NO"/>
              </w:rPr>
            </w:pPr>
            <w:r>
              <w:rPr>
                <w:rStyle w:val="Emphasis"/>
                <w:i w:val="0"/>
                <w:sz w:val="22"/>
                <w:szCs w:val="28"/>
                <w:lang w:val="nb-NO"/>
              </w:rPr>
              <w:t>- Các PCVP UBND tỉnh;</w:t>
            </w:r>
          </w:p>
          <w:p w14:paraId="10ADE051" w14:textId="77777777" w:rsidR="00FD206A" w:rsidRDefault="00D31456">
            <w:pPr>
              <w:jc w:val="both"/>
              <w:rPr>
                <w:sz w:val="22"/>
                <w:szCs w:val="22"/>
                <w:lang w:val="vi-VN"/>
              </w:rPr>
            </w:pPr>
            <w:r>
              <w:rPr>
                <w:sz w:val="22"/>
                <w:szCs w:val="22"/>
                <w:lang w:val="vi-VN"/>
              </w:rPr>
              <w:t>- Trung tâm CB</w:t>
            </w:r>
            <w:r>
              <w:rPr>
                <w:sz w:val="22"/>
                <w:szCs w:val="22"/>
              </w:rPr>
              <w:t>-</w:t>
            </w:r>
            <w:r>
              <w:rPr>
                <w:sz w:val="22"/>
                <w:szCs w:val="22"/>
                <w:lang w:val="vi-VN"/>
              </w:rPr>
              <w:t>TH</w:t>
            </w:r>
            <w:r>
              <w:rPr>
                <w:sz w:val="22"/>
                <w:szCs w:val="22"/>
              </w:rPr>
              <w:t xml:space="preserve"> tỉnh</w:t>
            </w:r>
            <w:r>
              <w:rPr>
                <w:sz w:val="22"/>
                <w:szCs w:val="22"/>
                <w:lang w:val="vi-VN"/>
              </w:rPr>
              <w:t>;</w:t>
            </w:r>
          </w:p>
          <w:p w14:paraId="79833374" w14:textId="77777777" w:rsidR="00FD206A" w:rsidRDefault="00D31456">
            <w:pPr>
              <w:rPr>
                <w:sz w:val="22"/>
                <w:szCs w:val="22"/>
              </w:rPr>
            </w:pPr>
            <w:r>
              <w:rPr>
                <w:rStyle w:val="Emphasis"/>
                <w:i w:val="0"/>
                <w:sz w:val="22"/>
                <w:szCs w:val="28"/>
                <w:lang w:val="nb-NO"/>
              </w:rPr>
              <w:t>- Lưu: VT, HC, NC</w:t>
            </w:r>
            <w:r>
              <w:rPr>
                <w:rStyle w:val="Emphasis"/>
                <w:i w:val="0"/>
                <w:sz w:val="22"/>
                <w:szCs w:val="28"/>
                <w:vertAlign w:val="subscript"/>
                <w:lang w:val="nb-NO"/>
              </w:rPr>
              <w:t>2.</w:t>
            </w:r>
          </w:p>
        </w:tc>
        <w:tc>
          <w:tcPr>
            <w:tcW w:w="2436" w:type="pct"/>
            <w:tcMar>
              <w:top w:w="0" w:type="dxa"/>
              <w:left w:w="108" w:type="dxa"/>
              <w:bottom w:w="0" w:type="dxa"/>
              <w:right w:w="108" w:type="dxa"/>
            </w:tcMar>
          </w:tcPr>
          <w:p w14:paraId="3959D38A" w14:textId="77777777" w:rsidR="00FD206A" w:rsidRDefault="00D31456">
            <w:pPr>
              <w:pStyle w:val="Heading1"/>
              <w:rPr>
                <w:rFonts w:ascii="Times New Roman" w:hAnsi="Times New Roman"/>
                <w:szCs w:val="26"/>
              </w:rPr>
            </w:pPr>
            <w:r>
              <w:rPr>
                <w:rFonts w:ascii="Times New Roman" w:hAnsi="Times New Roman"/>
                <w:szCs w:val="26"/>
              </w:rPr>
              <w:t>TM. ỦY BAN NHÂN DÂN</w:t>
            </w:r>
          </w:p>
          <w:p w14:paraId="46152C46" w14:textId="77777777" w:rsidR="00FD206A" w:rsidRDefault="00D31456">
            <w:pPr>
              <w:pStyle w:val="Heading1"/>
              <w:rPr>
                <w:rFonts w:ascii="Times New Roman" w:hAnsi="Times New Roman"/>
                <w:sz w:val="28"/>
                <w:szCs w:val="28"/>
              </w:rPr>
            </w:pPr>
            <w:r>
              <w:rPr>
                <w:rFonts w:ascii="Times New Roman" w:hAnsi="Times New Roman"/>
                <w:szCs w:val="26"/>
              </w:rPr>
              <w:t>CHỦ TỊCH</w:t>
            </w:r>
          </w:p>
          <w:p w14:paraId="35505CC9" w14:textId="77777777" w:rsidR="00FD206A" w:rsidRDefault="00FD206A">
            <w:pPr>
              <w:pStyle w:val="Heading1"/>
              <w:rPr>
                <w:rFonts w:ascii="Times New Roman" w:hAnsi="Times New Roman"/>
                <w:sz w:val="28"/>
                <w:szCs w:val="28"/>
              </w:rPr>
            </w:pPr>
          </w:p>
          <w:p w14:paraId="67045F50" w14:textId="77777777" w:rsidR="00FD206A" w:rsidRDefault="00FD206A">
            <w:pPr>
              <w:spacing w:before="60" w:after="60"/>
              <w:jc w:val="center"/>
              <w:rPr>
                <w:rStyle w:val="Strong"/>
                <w:sz w:val="28"/>
                <w:szCs w:val="28"/>
                <w:lang w:val="en-GB"/>
              </w:rPr>
            </w:pPr>
          </w:p>
          <w:p w14:paraId="2DC9672A" w14:textId="77777777" w:rsidR="00FD206A" w:rsidRDefault="00FD206A">
            <w:pPr>
              <w:spacing w:before="60" w:after="60"/>
              <w:jc w:val="center"/>
              <w:rPr>
                <w:rStyle w:val="Strong"/>
                <w:sz w:val="8"/>
                <w:szCs w:val="28"/>
                <w:lang w:val="en-GB"/>
              </w:rPr>
            </w:pPr>
          </w:p>
          <w:p w14:paraId="22878DB4" w14:textId="77777777" w:rsidR="00FD206A" w:rsidRDefault="00D31456">
            <w:pPr>
              <w:spacing w:before="60" w:after="60"/>
              <w:jc w:val="center"/>
              <w:rPr>
                <w:rStyle w:val="Strong"/>
                <w:sz w:val="28"/>
                <w:szCs w:val="28"/>
                <w:lang w:val="en-GB"/>
              </w:rPr>
            </w:pPr>
            <w:r>
              <w:rPr>
                <w:rStyle w:val="Strong"/>
                <w:sz w:val="28"/>
                <w:szCs w:val="28"/>
                <w:lang w:val="en-GB"/>
              </w:rPr>
              <w:t xml:space="preserve">  </w:t>
            </w:r>
          </w:p>
          <w:p w14:paraId="4553E4E4" w14:textId="77777777" w:rsidR="00FD206A" w:rsidRDefault="00FD206A">
            <w:pPr>
              <w:spacing w:before="60" w:after="60"/>
              <w:jc w:val="center"/>
              <w:rPr>
                <w:rStyle w:val="Strong"/>
                <w:sz w:val="28"/>
                <w:szCs w:val="28"/>
                <w:lang w:val="en-GB"/>
              </w:rPr>
            </w:pPr>
          </w:p>
          <w:p w14:paraId="3E80E900" w14:textId="77777777" w:rsidR="00FD206A" w:rsidRDefault="00FD206A">
            <w:pPr>
              <w:spacing w:before="60" w:after="60"/>
              <w:jc w:val="center"/>
              <w:rPr>
                <w:rStyle w:val="Strong"/>
                <w:sz w:val="28"/>
                <w:szCs w:val="28"/>
                <w:lang w:val="en-GB"/>
              </w:rPr>
            </w:pPr>
          </w:p>
          <w:p w14:paraId="72778D99" w14:textId="77777777" w:rsidR="00FD206A" w:rsidRDefault="00D31456">
            <w:pPr>
              <w:spacing w:before="60" w:after="60"/>
              <w:jc w:val="center"/>
              <w:rPr>
                <w:rStyle w:val="Strong"/>
                <w:sz w:val="28"/>
                <w:szCs w:val="28"/>
                <w:lang w:val="en-GB"/>
              </w:rPr>
            </w:pPr>
            <w:r>
              <w:rPr>
                <w:rStyle w:val="Strong"/>
                <w:sz w:val="28"/>
                <w:szCs w:val="28"/>
                <w:lang w:val="en-GB"/>
              </w:rPr>
              <w:t xml:space="preserve">   Võ Trọng Hải</w:t>
            </w:r>
          </w:p>
        </w:tc>
      </w:tr>
      <w:tr w:rsidR="00FD206A" w14:paraId="284DC8D7" w14:textId="77777777" w:rsidTr="00253551">
        <w:tblPrEx>
          <w:tblCellMar>
            <w:left w:w="108" w:type="dxa"/>
            <w:right w:w="108" w:type="dxa"/>
          </w:tblCellMar>
        </w:tblPrEx>
        <w:trPr>
          <w:trHeight w:val="945"/>
        </w:trPr>
        <w:tc>
          <w:tcPr>
            <w:tcW w:w="1572" w:type="pct"/>
            <w:gridSpan w:val="2"/>
          </w:tcPr>
          <w:p w14:paraId="19FC2D6D" w14:textId="77777777" w:rsidR="00FD206A" w:rsidRDefault="00D31456">
            <w:pPr>
              <w:jc w:val="center"/>
              <w:rPr>
                <w:b/>
                <w:sz w:val="26"/>
                <w:lang w:val="nl-NL"/>
              </w:rPr>
            </w:pPr>
            <w:r>
              <w:lastRenderedPageBreak/>
              <w:br w:type="page"/>
            </w:r>
            <w:r>
              <w:br w:type="page"/>
            </w:r>
            <w:r>
              <w:rPr>
                <w:b/>
                <w:sz w:val="26"/>
                <w:lang w:val="nl-NL"/>
              </w:rPr>
              <w:t>ỦY BAN NHÂN DÂN</w:t>
            </w:r>
          </w:p>
          <w:p w14:paraId="7A6777CD" w14:textId="77777777" w:rsidR="00FD206A" w:rsidRDefault="00D31456">
            <w:pPr>
              <w:jc w:val="center"/>
              <w:rPr>
                <w:b/>
                <w:sz w:val="26"/>
                <w:lang w:val="nl-NL"/>
              </w:rPr>
            </w:pPr>
            <w:r>
              <w:rPr>
                <w:b/>
                <w:sz w:val="26"/>
                <w:lang w:val="nl-NL"/>
              </w:rPr>
              <w:t>TỈNH HÀ TĨNH</w:t>
            </w:r>
          </w:p>
          <w:p w14:paraId="6E6BDF11" w14:textId="77777777" w:rsidR="00FD206A" w:rsidRDefault="00D31456">
            <w:pPr>
              <w:tabs>
                <w:tab w:val="left" w:pos="510"/>
                <w:tab w:val="center" w:pos="1512"/>
              </w:tabs>
              <w:rPr>
                <w:b/>
                <w:sz w:val="4"/>
                <w:vertAlign w:val="superscript"/>
                <w:lang w:val="nl-NL"/>
              </w:rPr>
            </w:pPr>
            <w:r>
              <w:rPr>
                <w:noProof/>
              </w:rPr>
              <mc:AlternateContent>
                <mc:Choice Requires="wps">
                  <w:drawing>
                    <wp:anchor distT="4294967294" distB="4294967294" distL="114300" distR="114300" simplePos="0" relativeHeight="251657728" behindDoc="0" locked="0" layoutInCell="1" allowOverlap="1" wp14:anchorId="6C0EECDA" wp14:editId="13A159EA">
                      <wp:simplePos x="0" y="0"/>
                      <wp:positionH relativeFrom="column">
                        <wp:posOffset>607695</wp:posOffset>
                      </wp:positionH>
                      <wp:positionV relativeFrom="paragraph">
                        <wp:posOffset>26035</wp:posOffset>
                      </wp:positionV>
                      <wp:extent cx="579120" cy="0"/>
                      <wp:effectExtent l="0" t="0" r="114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7E08F" id="Line 6"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85pt,2.05pt" to="9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"/>
                  </w:pict>
                </mc:Fallback>
              </mc:AlternateContent>
            </w:r>
          </w:p>
          <w:p w14:paraId="3B598916" w14:textId="77777777" w:rsidR="00FD206A" w:rsidRDefault="00D31456">
            <w:pPr>
              <w:tabs>
                <w:tab w:val="left" w:pos="510"/>
                <w:tab w:val="center" w:pos="1512"/>
              </w:tabs>
              <w:rPr>
                <w:b/>
                <w:vertAlign w:val="superscript"/>
                <w:lang w:val="nl-NL"/>
              </w:rPr>
            </w:pPr>
            <w:r>
              <w:rPr>
                <w:b/>
                <w:vertAlign w:val="superscript"/>
                <w:lang w:val="nl-NL"/>
              </w:rPr>
              <w:tab/>
            </w:r>
          </w:p>
        </w:tc>
        <w:tc>
          <w:tcPr>
            <w:tcW w:w="3428" w:type="pct"/>
            <w:gridSpan w:val="3"/>
          </w:tcPr>
          <w:p w14:paraId="74ECD8D8" w14:textId="77777777" w:rsidR="00FD206A" w:rsidRDefault="00D31456">
            <w:pPr>
              <w:jc w:val="center"/>
              <w:rPr>
                <w:b/>
                <w:sz w:val="26"/>
                <w:lang w:val="nl-NL"/>
              </w:rPr>
            </w:pPr>
            <w:r>
              <w:rPr>
                <w:b/>
                <w:sz w:val="26"/>
                <w:lang w:val="nl-NL"/>
              </w:rPr>
              <w:t>CỘNG HÒA XÃ HỘI CHỦ NGHĨA VIỆT NAM</w:t>
            </w:r>
          </w:p>
          <w:p w14:paraId="3D47DE17" w14:textId="77777777" w:rsidR="00FD206A" w:rsidRDefault="00D31456">
            <w:pPr>
              <w:jc w:val="center"/>
              <w:rPr>
                <w:b/>
                <w:sz w:val="28"/>
                <w:szCs w:val="28"/>
                <w:lang w:val="nl-NL"/>
              </w:rPr>
            </w:pPr>
            <w:r>
              <w:rPr>
                <w:b/>
                <w:sz w:val="28"/>
                <w:szCs w:val="28"/>
                <w:lang w:val="nl-NL"/>
              </w:rPr>
              <w:t xml:space="preserve">Độc lập </w:t>
            </w:r>
            <w:r>
              <w:rPr>
                <w:sz w:val="28"/>
                <w:szCs w:val="28"/>
                <w:lang w:val="nl-NL"/>
              </w:rPr>
              <w:t>-</w:t>
            </w:r>
            <w:r>
              <w:rPr>
                <w:b/>
                <w:sz w:val="28"/>
                <w:szCs w:val="28"/>
                <w:lang w:val="nl-NL"/>
              </w:rPr>
              <w:t xml:space="preserve"> Tự do </w:t>
            </w:r>
            <w:r>
              <w:rPr>
                <w:sz w:val="28"/>
                <w:szCs w:val="28"/>
                <w:lang w:val="nl-NL"/>
              </w:rPr>
              <w:t>-</w:t>
            </w:r>
            <w:r>
              <w:rPr>
                <w:b/>
                <w:sz w:val="28"/>
                <w:szCs w:val="28"/>
                <w:lang w:val="nl-NL"/>
              </w:rPr>
              <w:t xml:space="preserve"> Hạnh phúc</w:t>
            </w:r>
          </w:p>
          <w:p w14:paraId="091FE982" w14:textId="77777777" w:rsidR="00FD206A" w:rsidRDefault="00D31456">
            <w:pPr>
              <w:jc w:val="center"/>
              <w:rPr>
                <w:lang w:val="nl-NL"/>
              </w:rPr>
            </w:pPr>
            <w:r>
              <w:rPr>
                <w:noProof/>
              </w:rPr>
              <mc:AlternateContent>
                <mc:Choice Requires="wps">
                  <w:drawing>
                    <wp:anchor distT="4294967294" distB="4294967294" distL="114300" distR="114300" simplePos="0" relativeHeight="251655680" behindDoc="0" locked="0" layoutInCell="1" allowOverlap="1" wp14:anchorId="30031D15" wp14:editId="507BDED1">
                      <wp:simplePos x="0" y="0"/>
                      <wp:positionH relativeFrom="column">
                        <wp:posOffset>938860</wp:posOffset>
                      </wp:positionH>
                      <wp:positionV relativeFrom="paragraph">
                        <wp:posOffset>19685</wp:posOffset>
                      </wp:positionV>
                      <wp:extent cx="2048256"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17D2" id="Line 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95pt,1.55pt" to="235.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"/>
                  </w:pict>
                </mc:Fallback>
              </mc:AlternateContent>
            </w:r>
          </w:p>
        </w:tc>
      </w:tr>
    </w:tbl>
    <w:p w14:paraId="4B1EA4D0" w14:textId="77777777" w:rsidR="00FD206A" w:rsidRDefault="00FD206A">
      <w:pPr>
        <w:rPr>
          <w:b/>
          <w:sz w:val="22"/>
          <w:szCs w:val="28"/>
        </w:rPr>
      </w:pPr>
    </w:p>
    <w:p w14:paraId="71A5AF0E" w14:textId="77777777" w:rsidR="00FD206A" w:rsidRDefault="00D31456">
      <w:pPr>
        <w:jc w:val="center"/>
        <w:rPr>
          <w:b/>
          <w:sz w:val="28"/>
          <w:szCs w:val="28"/>
        </w:rPr>
      </w:pPr>
      <w:r>
        <w:rPr>
          <w:b/>
          <w:sz w:val="28"/>
          <w:szCs w:val="28"/>
        </w:rPr>
        <w:t>QUY ĐỊNH</w:t>
      </w:r>
    </w:p>
    <w:p w14:paraId="7C3990B6" w14:textId="3846404E" w:rsidR="00FD206A" w:rsidRDefault="00D31456">
      <w:pPr>
        <w:jc w:val="center"/>
        <w:rPr>
          <w:b/>
          <w:sz w:val="28"/>
          <w:szCs w:val="28"/>
        </w:rPr>
      </w:pPr>
      <w:r>
        <w:rPr>
          <w:b/>
          <w:sz w:val="28"/>
          <w:szCs w:val="28"/>
        </w:rPr>
        <w:t xml:space="preserve">Chức năng, nhiệm vụ, quyền hạn </w:t>
      </w:r>
    </w:p>
    <w:p w14:paraId="47719439" w14:textId="48C6E617" w:rsidR="00FD206A" w:rsidRDefault="00D31456">
      <w:pPr>
        <w:jc w:val="center"/>
        <w:rPr>
          <w:b/>
          <w:sz w:val="28"/>
          <w:szCs w:val="28"/>
        </w:rPr>
      </w:pPr>
      <w:r>
        <w:rPr>
          <w:b/>
          <w:sz w:val="28"/>
          <w:szCs w:val="28"/>
        </w:rPr>
        <w:t>của Trung tâm Phục vụ hành chính công tỉnh</w:t>
      </w:r>
    </w:p>
    <w:p w14:paraId="6B501D28" w14:textId="77777777" w:rsidR="00FD206A" w:rsidRDefault="00D31456">
      <w:pPr>
        <w:jc w:val="center"/>
        <w:rPr>
          <w:i/>
          <w:sz w:val="28"/>
          <w:szCs w:val="28"/>
        </w:rPr>
      </w:pPr>
      <w:r>
        <w:rPr>
          <w:i/>
          <w:sz w:val="28"/>
          <w:szCs w:val="28"/>
        </w:rPr>
        <w:t>(Ban hành kèm theo Quyết định số: …../2025/QĐ-UBND</w:t>
      </w:r>
    </w:p>
    <w:p w14:paraId="7B7B682F" w14:textId="77777777" w:rsidR="00FD206A" w:rsidRDefault="00D31456">
      <w:pPr>
        <w:jc w:val="center"/>
        <w:rPr>
          <w:i/>
          <w:sz w:val="28"/>
          <w:szCs w:val="28"/>
        </w:rPr>
      </w:pPr>
      <w:r>
        <w:rPr>
          <w:i/>
          <w:sz w:val="28"/>
          <w:szCs w:val="28"/>
        </w:rPr>
        <w:t>ngày …./…./2025 của Ủy ban nhân dân tỉnh Hà Tĩnh)</w:t>
      </w:r>
    </w:p>
    <w:p w14:paraId="4858DF91" w14:textId="77777777" w:rsidR="00FD206A" w:rsidRDefault="00D31456">
      <w:pPr>
        <w:jc w:val="center"/>
      </w:pPr>
      <w:r>
        <w:rPr>
          <w:noProof/>
        </w:rPr>
        <mc:AlternateContent>
          <mc:Choice Requires="wps">
            <w:drawing>
              <wp:anchor distT="4294967294" distB="4294967294" distL="114300" distR="114300" simplePos="0" relativeHeight="251659776" behindDoc="0" locked="0" layoutInCell="1" allowOverlap="1" wp14:anchorId="6ECBF5FC" wp14:editId="21A8A4C2">
                <wp:simplePos x="0" y="0"/>
                <wp:positionH relativeFrom="column">
                  <wp:posOffset>2333625</wp:posOffset>
                </wp:positionH>
                <wp:positionV relativeFrom="paragraph">
                  <wp:posOffset>31750</wp:posOffset>
                </wp:positionV>
                <wp:extent cx="1143000" cy="0"/>
                <wp:effectExtent l="9525" t="12700" r="9525"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F50B2" id="Line 7"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2.5pt" to="27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qVQuDbAAAABwEAAA8AAAAAAAAAAAAAAAAACQQAAGRycy9kb3ducmV2Lnht&#10;bFBLBQYAAAAABAAEAPMAAAARBQAAAAA=&#10;"/>
            </w:pict>
          </mc:Fallback>
        </mc:AlternateContent>
      </w:r>
      <w:bookmarkStart w:id="0" w:name="dieu_1"/>
      <w:bookmarkStart w:id="1" w:name="dieu_2"/>
    </w:p>
    <w:p w14:paraId="14858755" w14:textId="77777777" w:rsidR="00FD206A" w:rsidRDefault="00FD206A">
      <w:pPr>
        <w:ind w:firstLine="540"/>
        <w:rPr>
          <w:b/>
          <w:bCs/>
          <w:sz w:val="12"/>
        </w:rPr>
      </w:pPr>
    </w:p>
    <w:p w14:paraId="61A5908F" w14:textId="716E526C" w:rsidR="00FD206A" w:rsidRDefault="00D31456" w:rsidP="005B76D9">
      <w:pPr>
        <w:spacing w:beforeLines="60" w:before="144" w:afterLines="60" w:after="144"/>
        <w:ind w:firstLine="720"/>
        <w:jc w:val="both"/>
        <w:rPr>
          <w:b/>
          <w:bCs/>
          <w:sz w:val="28"/>
          <w:szCs w:val="28"/>
        </w:rPr>
      </w:pPr>
      <w:r>
        <w:rPr>
          <w:b/>
          <w:bCs/>
          <w:sz w:val="28"/>
          <w:szCs w:val="28"/>
          <w:lang w:val="vi-VN"/>
        </w:rPr>
        <w:t>Điều 1. Vị trí</w:t>
      </w:r>
      <w:bookmarkEnd w:id="0"/>
    </w:p>
    <w:p w14:paraId="43317E5F" w14:textId="73F6EFDA" w:rsidR="00D31456" w:rsidRPr="00D31456" w:rsidRDefault="00D31456" w:rsidP="005B76D9">
      <w:pPr>
        <w:spacing w:beforeLines="60" w:before="144" w:afterLines="60" w:after="144"/>
        <w:ind w:firstLine="720"/>
        <w:jc w:val="both"/>
        <w:rPr>
          <w:sz w:val="28"/>
          <w:szCs w:val="28"/>
        </w:rPr>
      </w:pPr>
      <w:r w:rsidRPr="00D31456">
        <w:rPr>
          <w:sz w:val="28"/>
          <w:szCs w:val="28"/>
        </w:rPr>
        <w:t xml:space="preserve">1. Trung tâm Phục vụ hành chính công tỉnh </w:t>
      </w:r>
      <w:r w:rsidR="00554DA2">
        <w:rPr>
          <w:sz w:val="28"/>
          <w:szCs w:val="28"/>
        </w:rPr>
        <w:t xml:space="preserve">(gọi tắt là Trung tâm) </w:t>
      </w:r>
      <w:r w:rsidRPr="00D31456">
        <w:rPr>
          <w:sz w:val="28"/>
          <w:szCs w:val="28"/>
        </w:rPr>
        <w:t xml:space="preserve">là tổ chức hành chính thuộc Văn phòng Ủy ban nhân dân tỉnh; chịu sự chỉ đạo, điều hành trực tiếp của Ủy ban nhân dân tỉnh, Chủ tịch Ủy ban nhân dân tỉnh; chịu sự chỉ đạo, quản lý về tổ chức, hoạt động, nhân sự, hành chính của Văn phòng Ủy ban nhân dân tỉnh, Chánh Văn phòng Ủy ban nhân dân tỉnh; đồng thời, chịu sự chỉ đạo, hướng dẫn, kiểm tra về chuyên môn, nghiệp vụ của các cơ quan có thẩm quyền theo quy định pháp luật. </w:t>
      </w:r>
    </w:p>
    <w:p w14:paraId="5CC9E96D" w14:textId="77777777" w:rsidR="00D31456" w:rsidRPr="00D31456" w:rsidRDefault="00D31456" w:rsidP="005B76D9">
      <w:pPr>
        <w:spacing w:beforeLines="60" w:before="144" w:afterLines="60" w:after="144"/>
        <w:ind w:firstLine="720"/>
        <w:jc w:val="both"/>
        <w:rPr>
          <w:sz w:val="28"/>
          <w:szCs w:val="28"/>
        </w:rPr>
      </w:pPr>
      <w:r w:rsidRPr="00D31456">
        <w:rPr>
          <w:sz w:val="28"/>
          <w:szCs w:val="28"/>
        </w:rPr>
        <w:t>2. Trung tâm có con dấu riêng để thực hiện nhiệm vụ, quyền hạn được giao. Kinh phí hoạt động của Trung tâm Phục vụ hành chính công tỉnh do ngân sách Nhà nước bảo đảm; Văn phòng Ủy ban nhân dân tỉnh thực hiện quản lý, sử dụng và đảm bảo kinh phí hoạt động của Trung tâm Phục vụ hành chính công tỉnh.</w:t>
      </w:r>
    </w:p>
    <w:p w14:paraId="1064DD9B" w14:textId="77777777" w:rsidR="00D31456" w:rsidRDefault="00D31456" w:rsidP="005B76D9">
      <w:pPr>
        <w:spacing w:beforeLines="60" w:before="144" w:afterLines="60" w:after="144"/>
        <w:ind w:firstLine="720"/>
        <w:jc w:val="both"/>
        <w:rPr>
          <w:sz w:val="28"/>
          <w:szCs w:val="28"/>
        </w:rPr>
      </w:pPr>
      <w:r w:rsidRPr="00D31456">
        <w:rPr>
          <w:sz w:val="28"/>
          <w:szCs w:val="28"/>
        </w:rPr>
        <w:t xml:space="preserve">3. Trụ sở làm việc của Trung tâm Phục vụ hành chính công tỉnh: số 02A, đường Nguyễn Chí Thanh, phường Thành Sen, tỉnh Hà Tĩnh. </w:t>
      </w:r>
    </w:p>
    <w:p w14:paraId="259D48A7" w14:textId="2FD1F770" w:rsidR="00D31456" w:rsidRDefault="00D31456" w:rsidP="005B76D9">
      <w:pPr>
        <w:spacing w:beforeLines="60" w:before="144" w:afterLines="60" w:after="144"/>
        <w:ind w:firstLine="720"/>
        <w:jc w:val="both"/>
        <w:rPr>
          <w:b/>
          <w:bCs/>
          <w:sz w:val="28"/>
          <w:szCs w:val="28"/>
        </w:rPr>
      </w:pPr>
      <w:r>
        <w:rPr>
          <w:b/>
          <w:bCs/>
          <w:sz w:val="28"/>
          <w:szCs w:val="28"/>
          <w:lang w:val="vi-VN"/>
        </w:rPr>
        <w:t xml:space="preserve">Điều 2. </w:t>
      </w:r>
      <w:r>
        <w:rPr>
          <w:b/>
          <w:bCs/>
          <w:sz w:val="28"/>
          <w:szCs w:val="28"/>
        </w:rPr>
        <w:t>Chức năng</w:t>
      </w:r>
    </w:p>
    <w:p w14:paraId="4A761852" w14:textId="2E99F89E" w:rsidR="00D31456" w:rsidRPr="00D31456" w:rsidRDefault="00D31456" w:rsidP="005B76D9">
      <w:pPr>
        <w:spacing w:beforeLines="60" w:before="144" w:afterLines="60" w:after="144"/>
        <w:ind w:firstLine="720"/>
        <w:jc w:val="both"/>
        <w:rPr>
          <w:sz w:val="28"/>
          <w:szCs w:val="28"/>
        </w:rPr>
      </w:pPr>
      <w:r w:rsidRPr="00D31456">
        <w:rPr>
          <w:sz w:val="28"/>
          <w:szCs w:val="28"/>
        </w:rPr>
        <w:t xml:space="preserve">1. Tham mưu, giúp Chánh Văn phòng UBND tỉnh tổ chức thực hiện công tác kiểm soát thủ tục hành chính và thực hiện cơ chế một cửa, một cửa liên thông theo quy định tại </w:t>
      </w:r>
      <w:r w:rsidR="00554DA2">
        <w:rPr>
          <w:sz w:val="28"/>
          <w:szCs w:val="28"/>
        </w:rPr>
        <w:t xml:space="preserve">các </w:t>
      </w:r>
      <w:r w:rsidRPr="00D31456">
        <w:rPr>
          <w:sz w:val="28"/>
          <w:szCs w:val="28"/>
        </w:rPr>
        <w:t xml:space="preserve">Nghị định </w:t>
      </w:r>
      <w:r w:rsidR="005A2F4E">
        <w:rPr>
          <w:sz w:val="28"/>
          <w:szCs w:val="28"/>
        </w:rPr>
        <w:t xml:space="preserve">của Chính phủ: </w:t>
      </w:r>
      <w:r w:rsidRPr="00D31456">
        <w:rPr>
          <w:sz w:val="28"/>
          <w:szCs w:val="28"/>
        </w:rPr>
        <w:t>số 63/2010/NĐ-VP ngày 08/6/2010 về kiểm soát thủ tục hành chính (được sửa đổi bổ sung năm 2013, 2017, 2025)</w:t>
      </w:r>
      <w:r w:rsidR="005A2F4E">
        <w:rPr>
          <w:sz w:val="28"/>
          <w:szCs w:val="28"/>
          <w:vertAlign w:val="superscript"/>
        </w:rPr>
        <w:t>(</w:t>
      </w:r>
      <w:r w:rsidR="005A2F4E">
        <w:rPr>
          <w:rStyle w:val="FootnoteReference"/>
          <w:sz w:val="28"/>
          <w:szCs w:val="28"/>
        </w:rPr>
        <w:footnoteReference w:id="1"/>
      </w:r>
      <w:r w:rsidR="005A2F4E">
        <w:rPr>
          <w:sz w:val="28"/>
          <w:szCs w:val="28"/>
          <w:vertAlign w:val="superscript"/>
        </w:rPr>
        <w:t>)</w:t>
      </w:r>
      <w:r w:rsidR="005A2F4E">
        <w:rPr>
          <w:sz w:val="28"/>
          <w:szCs w:val="28"/>
        </w:rPr>
        <w:t xml:space="preserve">; số 45/2020/NĐ-CP ngày 08/4/2020 về thực hiện TTHC trên môi trường điện tử; số 42/2022/NĐ-CP ngày 24/6/2022 về cung cấp thông tin và dịch vụ công trực tuyến của cơ quan nhà nước trên môi trường mạng; </w:t>
      </w:r>
      <w:r w:rsidR="00554DA2" w:rsidRPr="00D31456">
        <w:rPr>
          <w:sz w:val="28"/>
          <w:szCs w:val="28"/>
        </w:rPr>
        <w:t>số 118/2025/NĐ-CP ngày 09/6/2025</w:t>
      </w:r>
      <w:r w:rsidRPr="00D31456">
        <w:rPr>
          <w:sz w:val="28"/>
          <w:szCs w:val="28"/>
        </w:rPr>
        <w:t xml:space="preserve"> </w:t>
      </w:r>
      <w:r w:rsidR="005A2F4E">
        <w:rPr>
          <w:sz w:val="28"/>
          <w:szCs w:val="28"/>
        </w:rPr>
        <w:t xml:space="preserve">về thực hiện TTHC theo cơ chế một cửa, một cửa liên thông tại Bộ phận Một cửa và Cổng Dịch vụ công quốc gia </w:t>
      </w:r>
      <w:r w:rsidRPr="00D31456">
        <w:rPr>
          <w:sz w:val="28"/>
          <w:szCs w:val="28"/>
        </w:rPr>
        <w:t xml:space="preserve">và </w:t>
      </w:r>
      <w:r w:rsidR="005A2F4E">
        <w:rPr>
          <w:sz w:val="28"/>
          <w:szCs w:val="28"/>
        </w:rPr>
        <w:t xml:space="preserve">các </w:t>
      </w:r>
      <w:r w:rsidRPr="00D31456">
        <w:rPr>
          <w:sz w:val="28"/>
          <w:szCs w:val="28"/>
        </w:rPr>
        <w:t xml:space="preserve">quy định của pháp luật </w:t>
      </w:r>
      <w:r w:rsidR="005A2F4E">
        <w:rPr>
          <w:sz w:val="28"/>
          <w:szCs w:val="28"/>
        </w:rPr>
        <w:t xml:space="preserve">khác </w:t>
      </w:r>
      <w:r w:rsidRPr="00D31456">
        <w:rPr>
          <w:sz w:val="28"/>
          <w:szCs w:val="28"/>
        </w:rPr>
        <w:t>về kiểm soát thủ tục hành chính</w:t>
      </w:r>
      <w:r w:rsidR="005A2F4E">
        <w:rPr>
          <w:sz w:val="28"/>
          <w:szCs w:val="28"/>
        </w:rPr>
        <w:t>, cơ chế một cửa, một cửa liên thông</w:t>
      </w:r>
      <w:r w:rsidRPr="00D31456">
        <w:rPr>
          <w:sz w:val="28"/>
          <w:szCs w:val="28"/>
        </w:rPr>
        <w:t>.</w:t>
      </w:r>
    </w:p>
    <w:p w14:paraId="31AB724A" w14:textId="6B3BD52F" w:rsidR="00D31456" w:rsidRPr="00D31456" w:rsidRDefault="00D31456" w:rsidP="005B76D9">
      <w:pPr>
        <w:spacing w:beforeLines="60" w:before="144" w:afterLines="60" w:after="144"/>
        <w:ind w:firstLine="720"/>
        <w:jc w:val="both"/>
        <w:rPr>
          <w:sz w:val="28"/>
          <w:szCs w:val="28"/>
        </w:rPr>
      </w:pPr>
      <w:r>
        <w:rPr>
          <w:sz w:val="28"/>
          <w:szCs w:val="28"/>
        </w:rPr>
        <w:t>2.</w:t>
      </w:r>
      <w:r w:rsidRPr="00D31456">
        <w:rPr>
          <w:sz w:val="28"/>
          <w:szCs w:val="28"/>
        </w:rPr>
        <w:t xml:space="preserve"> Là đầu mối tập trung để các sở, ban, ngành cấp tỉnh; các cơ quan Trung ương được tổ chức theo ngành dọc đóng trên địa bàn tỉnh; các doanh nghiệp có </w:t>
      </w:r>
      <w:r w:rsidRPr="00D31456">
        <w:rPr>
          <w:sz w:val="28"/>
          <w:szCs w:val="28"/>
        </w:rPr>
        <w:lastRenderedPageBreak/>
        <w:t>liên quan bố trí công chức, viên chức, nhân viên đến thực hiện việc hướng dẫn, tiếp nhận, giải quyết hoặc chuyển hồ sơ giải quyết, trả kết quả giải quyết thủ tục hành chính cho tổ chức, cá nhân; theo dõi, giám sát, đánh giá việc giải quyết thủ tục hành chính cho tổ chức, cá nhân.</w:t>
      </w:r>
    </w:p>
    <w:p w14:paraId="61BDB66A" w14:textId="010764BE" w:rsidR="00FD206A" w:rsidRPr="00D31456" w:rsidRDefault="00D31456" w:rsidP="005B76D9">
      <w:pPr>
        <w:spacing w:beforeLines="60" w:before="144" w:afterLines="60" w:after="144"/>
        <w:ind w:firstLine="720"/>
        <w:jc w:val="both"/>
        <w:rPr>
          <w:sz w:val="28"/>
          <w:szCs w:val="28"/>
        </w:rPr>
      </w:pPr>
      <w:r w:rsidRPr="00D31456">
        <w:rPr>
          <w:b/>
          <w:bCs/>
          <w:sz w:val="28"/>
          <w:szCs w:val="28"/>
        </w:rPr>
        <w:t xml:space="preserve">Điều 3. </w:t>
      </w:r>
      <w:r w:rsidRPr="00D31456">
        <w:rPr>
          <w:b/>
          <w:bCs/>
          <w:sz w:val="28"/>
          <w:szCs w:val="28"/>
          <w:lang w:val="vi-VN"/>
        </w:rPr>
        <w:t>Nhiệm vụ và quyền hạn</w:t>
      </w:r>
      <w:bookmarkStart w:id="2" w:name="dieu_4"/>
      <w:bookmarkEnd w:id="1"/>
    </w:p>
    <w:p w14:paraId="2CB43C97" w14:textId="6E26F38F" w:rsidR="00D31456" w:rsidRPr="00D31456" w:rsidRDefault="00D31456" w:rsidP="005B76D9">
      <w:pPr>
        <w:spacing w:beforeLines="60" w:before="144" w:afterLines="60" w:after="144"/>
        <w:ind w:firstLine="709"/>
        <w:jc w:val="both"/>
        <w:rPr>
          <w:sz w:val="28"/>
          <w:szCs w:val="28"/>
        </w:rPr>
      </w:pPr>
      <w:bookmarkStart w:id="3" w:name="dieu_6"/>
      <w:bookmarkEnd w:id="2"/>
      <w:r>
        <w:rPr>
          <w:sz w:val="28"/>
          <w:szCs w:val="28"/>
        </w:rPr>
        <w:t>1</w:t>
      </w:r>
      <w:r w:rsidRPr="00D31456">
        <w:rPr>
          <w:sz w:val="28"/>
          <w:szCs w:val="28"/>
        </w:rPr>
        <w:t xml:space="preserve">. Nhiệm </w:t>
      </w:r>
      <w:bookmarkStart w:id="4" w:name="_Hlk201927221"/>
      <w:r w:rsidRPr="00D31456">
        <w:rPr>
          <w:sz w:val="28"/>
          <w:szCs w:val="28"/>
        </w:rPr>
        <w:t>vụ tham mưu, giúp việc cho Chánh Văn phòng Ủy ban nhân dân  tỉnh tổ chức thực hiện công tác kiểm soát thủ tục hành chính trên địa bàn, gồm:</w:t>
      </w:r>
    </w:p>
    <w:p w14:paraId="198542BA" w14:textId="77777777" w:rsidR="00D31456" w:rsidRPr="00D31456" w:rsidRDefault="00D31456" w:rsidP="005B76D9">
      <w:pPr>
        <w:spacing w:beforeLines="60" w:before="144" w:afterLines="60" w:after="144"/>
        <w:ind w:firstLine="709"/>
        <w:jc w:val="both"/>
        <w:rPr>
          <w:sz w:val="28"/>
          <w:szCs w:val="28"/>
        </w:rPr>
      </w:pPr>
      <w:r w:rsidRPr="00D31456">
        <w:rPr>
          <w:sz w:val="28"/>
          <w:szCs w:val="28"/>
        </w:rPr>
        <w:t>a) Hướng dẫn, theo dõi, đôn đốc, kiểm tra việc thực hiện công tác kiểm soát thủ tục hành chính, thực hiện thủ tục hành chính của các cơ quan, tổ chức thuộc phạm vi quản lý của Ủy ban nhân dân tỉnh; tổng hợp tình hình, kết quả thực hiện, báo cáo theo quy định;</w:t>
      </w:r>
    </w:p>
    <w:p w14:paraId="285D9331" w14:textId="77777777" w:rsidR="00D31456" w:rsidRPr="00D31456" w:rsidRDefault="00D31456" w:rsidP="005B76D9">
      <w:pPr>
        <w:spacing w:beforeLines="60" w:before="144" w:afterLines="60" w:after="144"/>
        <w:ind w:firstLine="709"/>
        <w:jc w:val="both"/>
        <w:rPr>
          <w:sz w:val="28"/>
          <w:szCs w:val="28"/>
        </w:rPr>
      </w:pPr>
      <w:r w:rsidRPr="00D31456">
        <w:rPr>
          <w:sz w:val="28"/>
          <w:szCs w:val="28"/>
        </w:rPr>
        <w:t>b) Tổ chức triển khai thực hiện nhiệm vụ cải cách thủ tục hành chính và cơ chế một cửa, một cửa liên thông trong giải quyết thủ tục hành chính tại địa phương; công tác truyền thông về cải cách thủ tục hành chính;</w:t>
      </w:r>
    </w:p>
    <w:p w14:paraId="28E48C6E" w14:textId="77777777" w:rsidR="00D31456" w:rsidRPr="00D31456" w:rsidRDefault="00D31456" w:rsidP="005B76D9">
      <w:pPr>
        <w:spacing w:beforeLines="60" w:before="144" w:afterLines="60" w:after="144"/>
        <w:ind w:firstLine="709"/>
        <w:jc w:val="both"/>
        <w:rPr>
          <w:sz w:val="28"/>
          <w:szCs w:val="28"/>
        </w:rPr>
      </w:pPr>
      <w:r w:rsidRPr="00D31456">
        <w:rPr>
          <w:sz w:val="28"/>
          <w:szCs w:val="28"/>
        </w:rPr>
        <w:t>c) Cho ý kiến đối với TTHC quy định trong dự thảo văn bản quy phạm pháp luật thuộc thẩm quyền ban hành của Hội đồng nhân dân tỉnh, Ủy ban nhân dân tỉnh;</w:t>
      </w:r>
    </w:p>
    <w:p w14:paraId="62EC1254" w14:textId="77777777" w:rsidR="00D31456" w:rsidRPr="00D31456" w:rsidRDefault="00D31456" w:rsidP="005B76D9">
      <w:pPr>
        <w:spacing w:beforeLines="60" w:before="144" w:afterLines="60" w:after="144"/>
        <w:ind w:firstLine="709"/>
        <w:jc w:val="both"/>
        <w:rPr>
          <w:sz w:val="28"/>
          <w:szCs w:val="28"/>
        </w:rPr>
      </w:pPr>
      <w:r w:rsidRPr="00D31456">
        <w:rPr>
          <w:sz w:val="28"/>
          <w:szCs w:val="28"/>
        </w:rPr>
        <w:t>d) Kiểm soát chất lượng công bố, công khai thủ tục hành chính thuộc thẩm quyền giải quyết của các cấp chính quyền trên địa bàn tỉnh; kiểm soát việc cung cấp thủ tục hành chính trên môi trường điện tử đối với thủ tục hành chính thuộc phạm vi giải quyết của địa phương;</w:t>
      </w:r>
    </w:p>
    <w:p w14:paraId="15880D77" w14:textId="77777777" w:rsidR="00D31456" w:rsidRPr="00D31456" w:rsidRDefault="00D31456" w:rsidP="005B76D9">
      <w:pPr>
        <w:spacing w:beforeLines="60" w:before="144" w:afterLines="60" w:after="144"/>
        <w:ind w:firstLine="709"/>
        <w:jc w:val="both"/>
        <w:rPr>
          <w:sz w:val="28"/>
          <w:szCs w:val="28"/>
        </w:rPr>
      </w:pPr>
      <w:r w:rsidRPr="00D31456">
        <w:rPr>
          <w:sz w:val="28"/>
          <w:szCs w:val="28"/>
        </w:rPr>
        <w:t>đ) Nghiên cứu, đề xuất các chủ trương, chính sách, giải pháp, sáng kiến cải cách TTHC và quy định có liên quan; nhân rộng những mô hình mới, cách làm hay trong cải cách TTHC trình cấp có thẩm quyền quyết định; đánh giá và xử lý kết quả rà soát về TTHC theo quy định của pháp luật;</w:t>
      </w:r>
    </w:p>
    <w:p w14:paraId="1F7945C1" w14:textId="0F0D42E7" w:rsidR="00D31456" w:rsidRPr="00D31456" w:rsidRDefault="00D31456" w:rsidP="005B76D9">
      <w:pPr>
        <w:spacing w:beforeLines="60" w:before="144" w:afterLines="60" w:after="144"/>
        <w:ind w:firstLine="709"/>
        <w:jc w:val="both"/>
        <w:rPr>
          <w:sz w:val="28"/>
          <w:szCs w:val="28"/>
        </w:rPr>
      </w:pPr>
      <w:r w:rsidRPr="00D31456">
        <w:rPr>
          <w:sz w:val="28"/>
          <w:szCs w:val="28"/>
        </w:rPr>
        <w:t>e) Tiếp nhận, xử lý phản ánh, kiến nghị của tổ chức, cá nhân về quy định, thủ tục hành chính, việc thực hiện thủ tục hành chính thuộc phạm vi quản lý của Ủy ban nhân dân</w:t>
      </w:r>
      <w:r w:rsidR="00A84342">
        <w:rPr>
          <w:sz w:val="28"/>
          <w:szCs w:val="28"/>
        </w:rPr>
        <w:t xml:space="preserve"> tỉnh</w:t>
      </w:r>
      <w:r w:rsidRPr="00D31456">
        <w:rPr>
          <w:sz w:val="28"/>
          <w:szCs w:val="28"/>
        </w:rPr>
        <w:t>, Chủ tịch Ủy ban nhân dân tỉnh;</w:t>
      </w:r>
    </w:p>
    <w:p w14:paraId="0A75C772" w14:textId="0ACC5510" w:rsidR="00D31456" w:rsidRPr="00D31456" w:rsidRDefault="00D31456" w:rsidP="005B76D9">
      <w:pPr>
        <w:spacing w:beforeLines="60" w:before="144" w:afterLines="60" w:after="144"/>
        <w:ind w:firstLine="709"/>
        <w:jc w:val="both"/>
        <w:rPr>
          <w:sz w:val="28"/>
          <w:szCs w:val="28"/>
        </w:rPr>
      </w:pPr>
      <w:r w:rsidRPr="00D31456">
        <w:rPr>
          <w:sz w:val="28"/>
          <w:szCs w:val="28"/>
        </w:rPr>
        <w:t>g) Tham gia quản lý, vận hành Cơ sở dữ liệu quốc gia về thủ tục hành chính, Cổng Dịch vụ công quốc gia; xây dựng, phát triển, quản lý, vận hành và khai thác Hệ thống thông tin giải quyết thủ tục hành chính của tỉnh; kết nối, liên thông, tích hợp, chia sẻ dữ liệu về giải quyết thủ tục hành chính, thực hiện dịch vụ công phục vụ công tác lãnh đạo, chỉ đạo, điều hành của Ủy ban nhân dân</w:t>
      </w:r>
      <w:r w:rsidR="00A84342">
        <w:rPr>
          <w:sz w:val="28"/>
          <w:szCs w:val="28"/>
        </w:rPr>
        <w:t xml:space="preserve"> tỉnh</w:t>
      </w:r>
      <w:r w:rsidRPr="00D31456">
        <w:rPr>
          <w:sz w:val="28"/>
          <w:szCs w:val="28"/>
        </w:rPr>
        <w:t>, Chủ tịch Ủy ban nhân dân tỉnh.</w:t>
      </w:r>
    </w:p>
    <w:bookmarkEnd w:id="4"/>
    <w:p w14:paraId="63711B15" w14:textId="1E65C506" w:rsidR="00D31456" w:rsidRPr="00D31456" w:rsidRDefault="00D31456" w:rsidP="005B76D9">
      <w:pPr>
        <w:spacing w:beforeLines="60" w:before="144" w:afterLines="60" w:after="144"/>
        <w:ind w:firstLine="709"/>
        <w:jc w:val="both"/>
        <w:rPr>
          <w:sz w:val="28"/>
          <w:szCs w:val="28"/>
        </w:rPr>
      </w:pPr>
      <w:r>
        <w:rPr>
          <w:sz w:val="28"/>
          <w:szCs w:val="28"/>
        </w:rPr>
        <w:t>2</w:t>
      </w:r>
      <w:r w:rsidRPr="00D31456">
        <w:rPr>
          <w:sz w:val="28"/>
          <w:szCs w:val="28"/>
        </w:rPr>
        <w:t>. Nhiệm vụ, quyền hạn về thực hiện cơ chế một cửa, một cửa liên thông, gồm:</w:t>
      </w:r>
    </w:p>
    <w:p w14:paraId="0528D717" w14:textId="77777777" w:rsidR="00D31456" w:rsidRPr="00D31456" w:rsidRDefault="00D31456" w:rsidP="005B76D9">
      <w:pPr>
        <w:spacing w:beforeLines="60" w:before="144" w:afterLines="60" w:after="144"/>
        <w:ind w:firstLine="709"/>
        <w:jc w:val="both"/>
        <w:rPr>
          <w:sz w:val="28"/>
          <w:szCs w:val="28"/>
        </w:rPr>
      </w:pPr>
      <w:r w:rsidRPr="00D31456">
        <w:rPr>
          <w:sz w:val="28"/>
          <w:szCs w:val="28"/>
        </w:rPr>
        <w:t xml:space="preserve">a) Công khai kịp thời, đầy đủ bằng phương tiện điện tử hoặc văn bản danh mục, nội dung thủ tục hành chính thuộc thẩm quyền giải quyết và được thực hiện tại Trung tâm Phục vụ hành chính công tỉnh theo quy định của pháp luật về kiểm soát thủ tục hành chính và quy định pháp luật có liên quan; đồng thời hỗ </w:t>
      </w:r>
      <w:r w:rsidRPr="00D31456">
        <w:rPr>
          <w:sz w:val="28"/>
          <w:szCs w:val="28"/>
        </w:rPr>
        <w:lastRenderedPageBreak/>
        <w:t>trợ tổ chức, cá nhân gặp khó khăn trong việc tiếp cận thông tin công khai trên phương tiện điện tử;</w:t>
      </w:r>
    </w:p>
    <w:p w14:paraId="0AD03466" w14:textId="77777777" w:rsidR="00D31456" w:rsidRPr="00D31456" w:rsidRDefault="00D31456" w:rsidP="005B76D9">
      <w:pPr>
        <w:spacing w:beforeLines="60" w:before="144" w:afterLines="60" w:after="144"/>
        <w:ind w:firstLine="709"/>
        <w:jc w:val="both"/>
        <w:rPr>
          <w:sz w:val="28"/>
          <w:szCs w:val="28"/>
        </w:rPr>
      </w:pPr>
      <w:r w:rsidRPr="00D31456">
        <w:rPr>
          <w:sz w:val="28"/>
          <w:szCs w:val="28"/>
        </w:rPr>
        <w:t>b) Hướng dẫn, tiếp nhận, kiểm tra tính hợp lệ, đầy đủ của hồ sơ theo quy định; số hóa, chuyển hồ sơ đến cơ quan có thẩm quyền để giải quyết thủ tục hành chính; trả kết quả giải quyết thủ tục hành chính cho tổ chức, cá nhân theo quy định của pháp luật; thu phí, lệ phí, các nghĩa vụ tài chính (nếu có) theo quy định; từ chối tiếp nhận đối với hồ sơ chưa đúng quy định;</w:t>
      </w:r>
    </w:p>
    <w:p w14:paraId="7076D284" w14:textId="77777777" w:rsidR="00D31456" w:rsidRPr="00D31456" w:rsidRDefault="00D31456" w:rsidP="005B76D9">
      <w:pPr>
        <w:spacing w:beforeLines="60" w:before="144" w:afterLines="60" w:after="144"/>
        <w:ind w:firstLine="709"/>
        <w:jc w:val="both"/>
        <w:rPr>
          <w:sz w:val="28"/>
          <w:szCs w:val="28"/>
        </w:rPr>
      </w:pPr>
      <w:r w:rsidRPr="00D31456">
        <w:rPr>
          <w:sz w:val="28"/>
          <w:szCs w:val="28"/>
        </w:rPr>
        <w:t>c)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cán bộ, công chức, viên chức của các cơ quan có thẩm quyền cử đến làm việc tại Trung tâm Phục vụ hành chính công tỉnh giải quyết; hỗ trợ tổ chức, cá nhân thực hiện dịch vụ công trực tuyến; đề nghị các cơ quan có thẩm quyền giải quyết và cơ quan, đơn vị có liên quan cung cấp thông tin, tài liệu phục vụ cho công tác tiếp nhận, giải quyết thủ tục hành chính;</w:t>
      </w:r>
    </w:p>
    <w:p w14:paraId="19770B44" w14:textId="77777777" w:rsidR="00D31456" w:rsidRPr="00D31456" w:rsidRDefault="00D31456" w:rsidP="005B76D9">
      <w:pPr>
        <w:spacing w:beforeLines="60" w:before="144" w:afterLines="60" w:after="144"/>
        <w:ind w:firstLine="709"/>
        <w:jc w:val="both"/>
        <w:rPr>
          <w:sz w:val="28"/>
          <w:szCs w:val="28"/>
        </w:rPr>
      </w:pPr>
      <w:r w:rsidRPr="00D31456">
        <w:rPr>
          <w:sz w:val="28"/>
          <w:szCs w:val="28"/>
        </w:rPr>
        <w:t>d) Chủ trì theo dõi, giám sát, đánh giá, đôn đốc việc giải quyết và trả kết quả của các cơ quan, đơn vị liên quan theo đúng quy trình được phê duyệt; yêu cầu cơ quan có thẩm quyền thông tin về việc tiếp nhận và tiến độ giải quyết thủ tục hành chính cho tổ chức, cá nhân; đôn đốc các cơ quan, đơn vị xử lý các hồ sơ đến hoặc quá hạn giải quyết;</w:t>
      </w:r>
    </w:p>
    <w:p w14:paraId="06F7E62E" w14:textId="77777777" w:rsidR="00D31456" w:rsidRPr="00D31456" w:rsidRDefault="00D31456" w:rsidP="005B76D9">
      <w:pPr>
        <w:spacing w:beforeLines="60" w:before="144" w:afterLines="60" w:after="144"/>
        <w:ind w:firstLine="709"/>
        <w:jc w:val="both"/>
        <w:rPr>
          <w:sz w:val="28"/>
          <w:szCs w:val="28"/>
        </w:rPr>
      </w:pPr>
      <w:r w:rsidRPr="00D31456">
        <w:rPr>
          <w:sz w:val="28"/>
          <w:szCs w:val="28"/>
        </w:rPr>
        <w:t>đ) Tiếp nhận, xử lý hoặc báo cáo cơ quan có thẩm quyền giải quyết phản ánh, kiến nghị, khiếu nại, tố cáo của tổ chức, cá nhân liên quan đến việc thực hiện thủ tục hành chính tại Trung tâm Phục vụ hành chính công tỉnh, Trung tâm Phục vụ hành chính công cấp xã hoặc liên quan đến cán bộ, công chức, viên chức, nhân viên và cơ quan có thẩm quyền trong quá trình giải quyết thủ tục hành chính; chuyển ý kiến giải trình của cơ quan có thẩm quyền đến tổ chức, cá nhân theo quy định;</w:t>
      </w:r>
    </w:p>
    <w:p w14:paraId="6F462835" w14:textId="77777777" w:rsidR="00D31456" w:rsidRPr="00D31456" w:rsidRDefault="00D31456" w:rsidP="005B76D9">
      <w:pPr>
        <w:spacing w:beforeLines="60" w:before="144" w:afterLines="60" w:after="144"/>
        <w:ind w:firstLine="709"/>
        <w:jc w:val="both"/>
        <w:rPr>
          <w:sz w:val="28"/>
          <w:szCs w:val="28"/>
        </w:rPr>
      </w:pPr>
      <w:r w:rsidRPr="00D31456">
        <w:rPr>
          <w:sz w:val="28"/>
          <w:szCs w:val="28"/>
        </w:rPr>
        <w:t>e) Phối hợp với cơ quan, đơn vị liên quan để tổ chức tập huấn, bồi dưỡng nâng cao trình độ chuyên môn, nghiệp vụ cho cán bộ, công chức, viên chức, nhân viên làm việc tại Trung tâm Phục vụ hành chính công tỉnh. Theo dõi, đôn đốc, nhận xét, đánh giá việc chấp hành kỷ luật công vụ, nội quy, quy chế làm việc đối với cán bộ, công chức, viên chức, nhân viên làm việc tại Trung tâm Phục vụ hành chính công tỉnh;</w:t>
      </w:r>
    </w:p>
    <w:p w14:paraId="71816D9D" w14:textId="77777777" w:rsidR="00D31456" w:rsidRPr="00D31456" w:rsidRDefault="00D31456" w:rsidP="005B76D9">
      <w:pPr>
        <w:spacing w:beforeLines="60" w:before="144" w:afterLines="60" w:after="144"/>
        <w:ind w:firstLine="709"/>
        <w:jc w:val="both"/>
        <w:rPr>
          <w:sz w:val="28"/>
          <w:szCs w:val="28"/>
        </w:rPr>
      </w:pPr>
      <w:r w:rsidRPr="00D31456">
        <w:rPr>
          <w:sz w:val="28"/>
          <w:szCs w:val="28"/>
        </w:rPr>
        <w:t>g) Bố trí, quản lý, đề xuất nâng cấp cơ sở vật chất, trang thiết bị đáp ứng yêu cầu hoạt động của Bộ phận Một cửa theo quy định tại Điều 13 Nghị định số 118/2025/NĐ-CP. Cung cấp các dịch vụ hỗ trợ cần thiết về pháp lý, thanh toán nghĩa vụ tài chính, phiên dịch tiếng nước ngoài, tiếng dân tộc (nếu cần), sao chụp, in ấn tài liệu và các dịch vụ cần thiết khác cho tổ chức, cá nhân khi có nhu cầu theo mức giá được cấp có thẩm quyền phê duyệt;</w:t>
      </w:r>
    </w:p>
    <w:p w14:paraId="0D5723B0" w14:textId="24E957C9" w:rsidR="00D31456" w:rsidRPr="00D31456" w:rsidRDefault="00D31456" w:rsidP="005B76D9">
      <w:pPr>
        <w:spacing w:beforeLines="60" w:before="144" w:afterLines="60" w:after="144"/>
        <w:ind w:firstLine="709"/>
        <w:jc w:val="both"/>
        <w:rPr>
          <w:sz w:val="28"/>
          <w:szCs w:val="28"/>
        </w:rPr>
      </w:pPr>
      <w:r w:rsidRPr="00D31456">
        <w:rPr>
          <w:sz w:val="28"/>
          <w:szCs w:val="28"/>
        </w:rPr>
        <w:t xml:space="preserve">h) Đề xuất các giải pháp đổi mới, cải tiến nhằm nâng cao chất lượng, hiệu quả phục vụ, tạo thuận lợi cho tổ chức, cá nhân trong thực hiện thủ tục hành chính; tổ chức hoặc phối hợp tổ chức thông tin, tuyên truyền về hoạt động của </w:t>
      </w:r>
      <w:r w:rsidR="00A84342">
        <w:rPr>
          <w:sz w:val="28"/>
          <w:szCs w:val="28"/>
        </w:rPr>
        <w:lastRenderedPageBreak/>
        <w:t>Trung tâm</w:t>
      </w:r>
      <w:r w:rsidRPr="00D31456">
        <w:rPr>
          <w:sz w:val="28"/>
          <w:szCs w:val="28"/>
        </w:rPr>
        <w:t xml:space="preserve"> và việc thực hiện thủ tục hành chính theo cơ chế một cửa, một cửa liên thông;</w:t>
      </w:r>
    </w:p>
    <w:p w14:paraId="6300CFF5" w14:textId="12059921" w:rsidR="00D31456" w:rsidRPr="00D31456" w:rsidRDefault="005B76D9" w:rsidP="005B76D9">
      <w:pPr>
        <w:spacing w:beforeLines="60" w:before="144" w:afterLines="60" w:after="144"/>
        <w:ind w:firstLine="709"/>
        <w:jc w:val="both"/>
        <w:rPr>
          <w:sz w:val="28"/>
          <w:szCs w:val="28"/>
        </w:rPr>
      </w:pPr>
      <w:r>
        <w:rPr>
          <w:sz w:val="28"/>
          <w:szCs w:val="28"/>
        </w:rPr>
        <w:t>3.</w:t>
      </w:r>
      <w:r w:rsidR="00D31456" w:rsidRPr="00D31456">
        <w:rPr>
          <w:sz w:val="28"/>
          <w:szCs w:val="28"/>
        </w:rPr>
        <w:t xml:space="preserve"> Thực hiện các nhiệm vụ khác được giao theo quy định của pháp luật và theo chỉ đạo của Chủ tịch Ủy ban nhân dân tỉnh.</w:t>
      </w:r>
    </w:p>
    <w:bookmarkEnd w:id="3"/>
    <w:p w14:paraId="08FBA768" w14:textId="7008567C" w:rsidR="00FD206A" w:rsidRDefault="00D31456" w:rsidP="005B76D9">
      <w:pPr>
        <w:spacing w:beforeLines="60" w:before="144" w:afterLines="60" w:after="144"/>
        <w:ind w:firstLine="720"/>
        <w:jc w:val="both"/>
        <w:rPr>
          <w:sz w:val="28"/>
          <w:szCs w:val="28"/>
          <w:shd w:val="clear" w:color="auto" w:fill="FFFFFF"/>
        </w:rPr>
      </w:pPr>
      <w:r>
        <w:rPr>
          <w:b/>
          <w:sz w:val="28"/>
          <w:szCs w:val="28"/>
          <w:lang w:val="vi-VN"/>
        </w:rPr>
        <w:t xml:space="preserve">Điều </w:t>
      </w:r>
      <w:r>
        <w:rPr>
          <w:b/>
          <w:sz w:val="28"/>
          <w:szCs w:val="28"/>
        </w:rPr>
        <w:t>4</w:t>
      </w:r>
      <w:r>
        <w:rPr>
          <w:b/>
          <w:sz w:val="28"/>
          <w:szCs w:val="28"/>
          <w:lang w:val="vi-VN"/>
        </w:rPr>
        <w:t>.</w:t>
      </w:r>
      <w:r>
        <w:rPr>
          <w:b/>
          <w:sz w:val="28"/>
          <w:szCs w:val="28"/>
        </w:rPr>
        <w:t xml:space="preserve"> Tổ chức thực hiện</w:t>
      </w:r>
    </w:p>
    <w:p w14:paraId="3FBD9B2D" w14:textId="1ADBA9D2" w:rsidR="00D31456" w:rsidRPr="00D31456" w:rsidRDefault="00D31456" w:rsidP="005B76D9">
      <w:pPr>
        <w:spacing w:beforeLines="60" w:before="144" w:afterLines="60" w:after="144"/>
        <w:ind w:firstLine="720"/>
        <w:jc w:val="both"/>
        <w:rPr>
          <w:sz w:val="28"/>
          <w:szCs w:val="28"/>
        </w:rPr>
      </w:pPr>
      <w:r>
        <w:rPr>
          <w:sz w:val="28"/>
          <w:szCs w:val="28"/>
        </w:rPr>
        <w:t xml:space="preserve">1. </w:t>
      </w:r>
      <w:r w:rsidRPr="00D31456">
        <w:rPr>
          <w:sz w:val="28"/>
          <w:szCs w:val="28"/>
        </w:rPr>
        <w:t xml:space="preserve">Giao Giám đốc Trung tâm </w:t>
      </w:r>
      <w:r>
        <w:rPr>
          <w:sz w:val="28"/>
          <w:szCs w:val="28"/>
        </w:rPr>
        <w:t xml:space="preserve">Phục vụ hành chính công tỉnh </w:t>
      </w:r>
      <w:r w:rsidRPr="00D31456">
        <w:rPr>
          <w:sz w:val="28"/>
          <w:szCs w:val="28"/>
        </w:rPr>
        <w:t xml:space="preserve">sắp xếp, bố trí công chức, người lao động và tổ chức thực hiện công việc theo đúng vị trí, chức năng, nhiệm vụ và </w:t>
      </w:r>
      <w:r>
        <w:rPr>
          <w:sz w:val="28"/>
          <w:szCs w:val="28"/>
        </w:rPr>
        <w:t>quyền hạn</w:t>
      </w:r>
      <w:r w:rsidRPr="00D31456">
        <w:rPr>
          <w:sz w:val="28"/>
          <w:szCs w:val="28"/>
        </w:rPr>
        <w:t xml:space="preserve"> được giao.</w:t>
      </w:r>
    </w:p>
    <w:p w14:paraId="18E63036" w14:textId="1D1C46D4" w:rsidR="00FD206A" w:rsidRDefault="00D31456" w:rsidP="005B76D9">
      <w:pPr>
        <w:spacing w:beforeLines="60" w:before="144" w:afterLines="60" w:after="144"/>
        <w:ind w:firstLine="720"/>
        <w:jc w:val="both"/>
        <w:rPr>
          <w:sz w:val="28"/>
          <w:szCs w:val="28"/>
        </w:rPr>
      </w:pPr>
      <w:r>
        <w:rPr>
          <w:sz w:val="28"/>
          <w:szCs w:val="28"/>
        </w:rPr>
        <w:t xml:space="preserve">2. Trong quá trình thực hiện, trường hợp có khó khăn, vướng mắc hoặc phát sinh những vấn đề cần bổ sung, sửa đổi cho phù hợp với yêu cầu nhiệm vụ, </w:t>
      </w:r>
      <w:r>
        <w:rPr>
          <w:sz w:val="28"/>
          <w:szCs w:val="28"/>
          <w:shd w:val="clear" w:color="auto" w:fill="FFFFFF"/>
        </w:rPr>
        <w:t xml:space="preserve">Văn phòng Ủy ban nhân dân tỉnh </w:t>
      </w:r>
      <w:r>
        <w:rPr>
          <w:sz w:val="28"/>
          <w:szCs w:val="28"/>
        </w:rPr>
        <w:t xml:space="preserve">phối hợp với Sở Nội vụ thống nhất trình </w:t>
      </w:r>
      <w:r w:rsidR="00A84342">
        <w:rPr>
          <w:sz w:val="28"/>
          <w:szCs w:val="28"/>
        </w:rPr>
        <w:t>Ủy</w:t>
      </w:r>
      <w:r>
        <w:rPr>
          <w:sz w:val="28"/>
          <w:szCs w:val="28"/>
        </w:rPr>
        <w:t xml:space="preserve"> ban nhân dân tỉnh xem xét, quyết định./.</w:t>
      </w:r>
    </w:p>
    <w:p w14:paraId="51D440B6" w14:textId="77777777" w:rsidR="00FD206A" w:rsidRDefault="00FD206A">
      <w:pPr>
        <w:spacing w:before="60" w:after="60"/>
        <w:ind w:firstLine="720"/>
        <w:jc w:val="both"/>
        <w:rPr>
          <w:sz w:val="6"/>
          <w:szCs w:val="28"/>
        </w:rPr>
      </w:pPr>
    </w:p>
    <w:p w14:paraId="56C36FB1" w14:textId="77777777" w:rsidR="00FD206A" w:rsidRDefault="00D31456">
      <w:pPr>
        <w:rPr>
          <w:b/>
          <w:sz w:val="28"/>
          <w:szCs w:val="28"/>
        </w:rPr>
      </w:pPr>
      <w:r>
        <w:tab/>
      </w:r>
      <w:r>
        <w:tab/>
      </w:r>
      <w:r>
        <w:tab/>
      </w:r>
      <w:r>
        <w:tab/>
      </w:r>
      <w:r>
        <w:tab/>
      </w:r>
      <w:r>
        <w:tab/>
      </w:r>
    </w:p>
    <w:p w14:paraId="22A0B085" w14:textId="77777777" w:rsidR="00FD206A" w:rsidRDefault="00FD206A"/>
    <w:sectPr w:rsidR="00FD206A">
      <w:headerReference w:type="default" r:id="rId8"/>
      <w:footerReference w:type="even" r:id="rId9"/>
      <w:footerReference w:type="default" r:id="rId10"/>
      <w:pgSz w:w="11907" w:h="16840" w:code="9"/>
      <w:pgMar w:top="1134" w:right="1134" w:bottom="1134" w:left="1701" w:header="283"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E96D" w14:textId="77777777" w:rsidR="0095643F" w:rsidRDefault="0095643F">
      <w:r>
        <w:separator/>
      </w:r>
    </w:p>
  </w:endnote>
  <w:endnote w:type="continuationSeparator" w:id="0">
    <w:p w14:paraId="72BB0B0C" w14:textId="77777777" w:rsidR="0095643F" w:rsidRDefault="0095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0BD6" w14:textId="77777777" w:rsidR="00FD206A" w:rsidRDefault="00D314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9F033" w14:textId="77777777" w:rsidR="00FD206A" w:rsidRDefault="00FD2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C2AA" w14:textId="77777777" w:rsidR="00FD206A" w:rsidRDefault="00FD2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3D2E7" w14:textId="77777777" w:rsidR="0095643F" w:rsidRDefault="0095643F">
      <w:r>
        <w:separator/>
      </w:r>
    </w:p>
  </w:footnote>
  <w:footnote w:type="continuationSeparator" w:id="0">
    <w:p w14:paraId="5B5DB259" w14:textId="77777777" w:rsidR="0095643F" w:rsidRDefault="0095643F">
      <w:r>
        <w:continuationSeparator/>
      </w:r>
    </w:p>
  </w:footnote>
  <w:footnote w:id="1">
    <w:p w14:paraId="0B248E51" w14:textId="2C21D2B3" w:rsidR="005A2F4E" w:rsidRDefault="005A2F4E" w:rsidP="005A2F4E">
      <w:pPr>
        <w:pStyle w:val="FootnoteText"/>
      </w:pPr>
      <w:r w:rsidRPr="005A2F4E">
        <w:t>(</w:t>
      </w:r>
      <w:r w:rsidRPr="005A2F4E">
        <w:rPr>
          <w:rStyle w:val="FootnoteReference"/>
          <w:vertAlign w:val="baseline"/>
        </w:rPr>
        <w:footnoteRef/>
      </w:r>
      <w:r w:rsidRPr="005A2F4E">
        <w:t>)</w:t>
      </w:r>
      <w:r>
        <w:t xml:space="preserve"> Các Nghị định: số 48/2013/NĐ-CP ngày 14/5/2013; số 92/2017/NĐ-CP ngày 07/8/2017; số 150/2016/NĐ-CP ngày 11/11/2016.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EB2E" w14:textId="77777777" w:rsidR="00FD206A" w:rsidRDefault="00D31456">
    <w:pPr>
      <w:pStyle w:val="Header"/>
      <w:jc w:val="center"/>
    </w:pPr>
    <w:r>
      <w:fldChar w:fldCharType="begin"/>
    </w:r>
    <w:r>
      <w:instrText xml:space="preserve"> PAGE   \* MERGEFORMAT </w:instrText>
    </w:r>
    <w:r>
      <w:fldChar w:fldCharType="separate"/>
    </w:r>
    <w:r w:rsidR="00A84342">
      <w:rPr>
        <w:noProof/>
      </w:rPr>
      <w:t>4</w:t>
    </w:r>
    <w:r>
      <w:fldChar w:fldCharType="end"/>
    </w:r>
  </w:p>
  <w:p w14:paraId="7777F190" w14:textId="77777777" w:rsidR="00FD206A" w:rsidRDefault="00FD2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70F56"/>
    <w:multiLevelType w:val="hybridMultilevel"/>
    <w:tmpl w:val="360A90B4"/>
    <w:lvl w:ilvl="0" w:tplc="18AC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4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06A"/>
    <w:rsid w:val="0012490E"/>
    <w:rsid w:val="00135C40"/>
    <w:rsid w:val="001B5D0C"/>
    <w:rsid w:val="00253551"/>
    <w:rsid w:val="00554DA2"/>
    <w:rsid w:val="005A2F4E"/>
    <w:rsid w:val="005B76D9"/>
    <w:rsid w:val="00671030"/>
    <w:rsid w:val="00825B94"/>
    <w:rsid w:val="00847B8D"/>
    <w:rsid w:val="0095643F"/>
    <w:rsid w:val="00A84342"/>
    <w:rsid w:val="00D31456"/>
    <w:rsid w:val="00DC4EAD"/>
    <w:rsid w:val="00E02FDF"/>
    <w:rsid w:val="00FD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0A1F760"/>
  <w15:docId w15:val="{7E676BC5-0850-4FB8-BAE0-73173164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paragraph" w:styleId="Heading1">
    <w:name w:val="heading 1"/>
    <w:basedOn w:val="Normal"/>
    <w:next w:val="Normal"/>
    <w:link w:val="Heading1Char"/>
    <w:qFormat/>
    <w:pPr>
      <w:keepNext/>
      <w:jc w:val="center"/>
      <w:outlineLvl w:val="0"/>
    </w:pPr>
    <w:rPr>
      <w:rFonts w:ascii=".VnTimeH" w:hAnsi=".VnTimeH"/>
      <w:b/>
      <w:sz w:val="26"/>
    </w:rPr>
  </w:style>
  <w:style w:type="paragraph" w:styleId="Heading4">
    <w:name w:val="heading 4"/>
    <w:basedOn w:val="Normal"/>
    <w:next w:val="Normal"/>
    <w:link w:val="Heading4Char"/>
    <w:qFormat/>
    <w:pPr>
      <w:keepNext/>
      <w:jc w:val="center"/>
      <w:outlineLvl w:val="3"/>
    </w:pPr>
    <w:rPr>
      <w:rFonts w:ascii=".VnTimeH" w:hAnsi=".VnTimeH"/>
      <w:b/>
      <w:sz w:val="36"/>
    </w:rPr>
  </w:style>
  <w:style w:type="paragraph" w:styleId="Heading9">
    <w:name w:val="heading 9"/>
    <w:basedOn w:val="Normal"/>
    <w:next w:val="Normal"/>
    <w:link w:val="Heading9Char"/>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sz w:val="26"/>
      <w:szCs w:val="24"/>
    </w:rPr>
  </w:style>
  <w:style w:type="character" w:customStyle="1" w:styleId="Heading4Char">
    <w:name w:val="Heading 4 Char"/>
    <w:basedOn w:val="DefaultParagraphFont"/>
    <w:link w:val="Heading4"/>
    <w:rPr>
      <w:rFonts w:ascii=".VnTimeH" w:eastAsia="Times New Roman" w:hAnsi=".VnTimeH" w:cs="Times New Roman"/>
      <w:b/>
      <w:sz w:val="36"/>
      <w:szCs w:val="24"/>
    </w:rPr>
  </w:style>
  <w:style w:type="character" w:customStyle="1" w:styleId="Heading9Char">
    <w:name w:val="Heading 9 Char"/>
    <w:basedOn w:val="DefaultParagraphFont"/>
    <w:link w:val="Heading9"/>
    <w:rPr>
      <w:rFonts w:ascii="Arial" w:eastAsia="Times New Roman" w:hAnsi="Arial" w:cs="Times New Roman"/>
      <w:sz w:val="22"/>
    </w:rPr>
  </w:style>
  <w:style w:type="paragraph" w:styleId="BodyTextIndent">
    <w:name w:val="Body Text Indent"/>
    <w:basedOn w:val="Normal"/>
    <w:link w:val="BodyTextIndentChar"/>
    <w:pPr>
      <w:spacing w:after="120"/>
      <w:ind w:left="360"/>
    </w:pPr>
    <w:rPr>
      <w:rFonts w:ascii=".VnTime" w:hAnsi=".VnTime"/>
      <w:sz w:val="28"/>
    </w:rPr>
  </w:style>
  <w:style w:type="character" w:customStyle="1" w:styleId="BodyTextIndentChar">
    <w:name w:val="Body Text Indent Char"/>
    <w:basedOn w:val="DefaultParagraphFont"/>
    <w:link w:val="BodyTextIndent"/>
    <w:rPr>
      <w:rFonts w:ascii=".VnTime" w:eastAsia="Times New Roman" w:hAnsi=".VnTime" w:cs="Times New Roman"/>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cs="Times New Roman"/>
      <w:sz w:val="24"/>
      <w:szCs w:val="24"/>
    </w:rPr>
  </w:style>
  <w:style w:type="character" w:styleId="Strong">
    <w:name w:val="Strong"/>
    <w:qFormat/>
    <w:rPr>
      <w:b/>
      <w:bCs/>
    </w:rPr>
  </w:style>
  <w:style w:type="character" w:styleId="Emphasis">
    <w:name w:val="Emphasis"/>
    <w:qFormat/>
    <w:rPr>
      <w:i/>
      <w:iCs/>
    </w:rPr>
  </w:style>
  <w:style w:type="paragraph" w:styleId="ListParagraph">
    <w:name w:val="List Paragraph"/>
    <w:basedOn w:val="Normal"/>
    <w:uiPriority w:val="34"/>
    <w:qFormat/>
    <w:pPr>
      <w:ind w:left="720"/>
      <w:contextualSpacing/>
    </w:pPr>
  </w:style>
  <w:style w:type="paragraph" w:customStyle="1" w:styleId="Noidung">
    <w:name w:val="Noi dung"/>
    <w:basedOn w:val="Normal"/>
    <w:qFormat/>
    <w:pPr>
      <w:widowControl w:val="0"/>
      <w:spacing w:before="60"/>
      <w:ind w:firstLine="567"/>
      <w:jc w:val="both"/>
    </w:pPr>
    <w:rPr>
      <w:sz w:val="28"/>
      <w:lang w:eastAsia="vi-VN"/>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rPr>
      <w:rFonts w:eastAsia="Times New Roman" w:cs="Times New Roman"/>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rsid w:val="00D31456"/>
    <w:pPr>
      <w:spacing w:after="0"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554DA2"/>
    <w:rPr>
      <w:sz w:val="16"/>
      <w:szCs w:val="16"/>
    </w:rPr>
  </w:style>
  <w:style w:type="paragraph" w:styleId="CommentText">
    <w:name w:val="annotation text"/>
    <w:basedOn w:val="Normal"/>
    <w:link w:val="CommentTextChar"/>
    <w:uiPriority w:val="99"/>
    <w:semiHidden/>
    <w:unhideWhenUsed/>
    <w:rsid w:val="00554DA2"/>
    <w:rPr>
      <w:sz w:val="20"/>
      <w:szCs w:val="20"/>
    </w:rPr>
  </w:style>
  <w:style w:type="character" w:customStyle="1" w:styleId="CommentTextChar">
    <w:name w:val="Comment Text Char"/>
    <w:basedOn w:val="DefaultParagraphFont"/>
    <w:link w:val="CommentText"/>
    <w:uiPriority w:val="99"/>
    <w:semiHidden/>
    <w:rsid w:val="00554DA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DA2"/>
    <w:rPr>
      <w:b/>
      <w:bCs/>
    </w:rPr>
  </w:style>
  <w:style w:type="character" w:customStyle="1" w:styleId="CommentSubjectChar">
    <w:name w:val="Comment Subject Char"/>
    <w:basedOn w:val="CommentTextChar"/>
    <w:link w:val="CommentSubject"/>
    <w:uiPriority w:val="99"/>
    <w:semiHidden/>
    <w:rsid w:val="00554DA2"/>
    <w:rPr>
      <w:rFonts w:eastAsia="Times New Roman" w:cs="Times New Roman"/>
      <w:b/>
      <w:bCs/>
      <w:sz w:val="20"/>
      <w:szCs w:val="20"/>
    </w:rPr>
  </w:style>
  <w:style w:type="paragraph" w:styleId="FootnoteText">
    <w:name w:val="footnote text"/>
    <w:basedOn w:val="Normal"/>
    <w:link w:val="FootnoteTextChar"/>
    <w:uiPriority w:val="99"/>
    <w:unhideWhenUsed/>
    <w:rsid w:val="005A2F4E"/>
    <w:rPr>
      <w:sz w:val="20"/>
      <w:szCs w:val="20"/>
    </w:rPr>
  </w:style>
  <w:style w:type="character" w:customStyle="1" w:styleId="FootnoteTextChar">
    <w:name w:val="Footnote Text Char"/>
    <w:basedOn w:val="DefaultParagraphFont"/>
    <w:link w:val="FootnoteText"/>
    <w:uiPriority w:val="99"/>
    <w:rsid w:val="005A2F4E"/>
    <w:rPr>
      <w:rFonts w:eastAsia="Times New Roman" w:cs="Times New Roman"/>
      <w:sz w:val="20"/>
      <w:szCs w:val="20"/>
    </w:rPr>
  </w:style>
  <w:style w:type="character" w:styleId="FootnoteReference">
    <w:name w:val="footnote reference"/>
    <w:basedOn w:val="DefaultParagraphFont"/>
    <w:uiPriority w:val="99"/>
    <w:semiHidden/>
    <w:unhideWhenUsed/>
    <w:rsid w:val="005A2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653986">
      <w:bodyDiv w:val="1"/>
      <w:marLeft w:val="0"/>
      <w:marRight w:val="0"/>
      <w:marTop w:val="0"/>
      <w:marBottom w:val="0"/>
      <w:divBdr>
        <w:top w:val="none" w:sz="0" w:space="0" w:color="auto"/>
        <w:left w:val="none" w:sz="0" w:space="0" w:color="auto"/>
        <w:bottom w:val="none" w:sz="0" w:space="0" w:color="auto"/>
        <w:right w:val="none" w:sz="0" w:space="0" w:color="auto"/>
      </w:divBdr>
      <w:divsChild>
        <w:div w:id="2087024296">
          <w:marLeft w:val="0"/>
          <w:marRight w:val="0"/>
          <w:marTop w:val="0"/>
          <w:marBottom w:val="0"/>
          <w:divBdr>
            <w:top w:val="none" w:sz="0" w:space="0" w:color="auto"/>
            <w:left w:val="none" w:sz="0" w:space="0" w:color="auto"/>
            <w:bottom w:val="none" w:sz="0" w:space="0" w:color="auto"/>
            <w:right w:val="none" w:sz="0" w:space="0" w:color="auto"/>
          </w:divBdr>
          <w:divsChild>
            <w:div w:id="1311834809">
              <w:marLeft w:val="0"/>
              <w:marRight w:val="0"/>
              <w:marTop w:val="0"/>
              <w:marBottom w:val="0"/>
              <w:divBdr>
                <w:top w:val="none" w:sz="0" w:space="0" w:color="auto"/>
                <w:left w:val="none" w:sz="0" w:space="0" w:color="auto"/>
                <w:bottom w:val="none" w:sz="0" w:space="0" w:color="auto"/>
                <w:right w:val="none" w:sz="0" w:space="0" w:color="auto"/>
              </w:divBdr>
              <w:divsChild>
                <w:div w:id="1190021737">
                  <w:marLeft w:val="0"/>
                  <w:marRight w:val="0"/>
                  <w:marTop w:val="0"/>
                  <w:marBottom w:val="0"/>
                  <w:divBdr>
                    <w:top w:val="none" w:sz="0" w:space="0" w:color="auto"/>
                    <w:left w:val="none" w:sz="0" w:space="0" w:color="auto"/>
                    <w:bottom w:val="none" w:sz="0" w:space="0" w:color="auto"/>
                    <w:right w:val="none" w:sz="0" w:space="0" w:color="auto"/>
                  </w:divBdr>
                  <w:divsChild>
                    <w:div w:id="214197356">
                      <w:marLeft w:val="0"/>
                      <w:marRight w:val="0"/>
                      <w:marTop w:val="0"/>
                      <w:marBottom w:val="0"/>
                      <w:divBdr>
                        <w:top w:val="none" w:sz="0" w:space="0" w:color="auto"/>
                        <w:left w:val="none" w:sz="0" w:space="0" w:color="auto"/>
                        <w:bottom w:val="none" w:sz="0" w:space="0" w:color="auto"/>
                        <w:right w:val="none" w:sz="0" w:space="0" w:color="auto"/>
                      </w:divBdr>
                    </w:div>
                    <w:div w:id="598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3459">
          <w:marLeft w:val="0"/>
          <w:marRight w:val="0"/>
          <w:marTop w:val="0"/>
          <w:marBottom w:val="0"/>
          <w:divBdr>
            <w:top w:val="none" w:sz="0" w:space="0" w:color="auto"/>
            <w:left w:val="none" w:sz="0" w:space="0" w:color="auto"/>
            <w:bottom w:val="none" w:sz="0" w:space="0" w:color="auto"/>
            <w:right w:val="none" w:sz="0" w:space="0" w:color="auto"/>
          </w:divBdr>
          <w:divsChild>
            <w:div w:id="1162701396">
              <w:marLeft w:val="0"/>
              <w:marRight w:val="0"/>
              <w:marTop w:val="0"/>
              <w:marBottom w:val="0"/>
              <w:divBdr>
                <w:top w:val="none" w:sz="0" w:space="0" w:color="auto"/>
                <w:left w:val="none" w:sz="0" w:space="0" w:color="auto"/>
                <w:bottom w:val="none" w:sz="0" w:space="0" w:color="auto"/>
                <w:right w:val="none" w:sz="0" w:space="0" w:color="auto"/>
              </w:divBdr>
              <w:divsChild>
                <w:div w:id="1406299833">
                  <w:marLeft w:val="0"/>
                  <w:marRight w:val="0"/>
                  <w:marTop w:val="0"/>
                  <w:marBottom w:val="0"/>
                  <w:divBdr>
                    <w:top w:val="none" w:sz="0" w:space="0" w:color="auto"/>
                    <w:left w:val="none" w:sz="0" w:space="0" w:color="auto"/>
                    <w:bottom w:val="none" w:sz="0" w:space="0" w:color="auto"/>
                    <w:right w:val="none" w:sz="0" w:space="0" w:color="auto"/>
                  </w:divBdr>
                  <w:divsChild>
                    <w:div w:id="683097639">
                      <w:marLeft w:val="0"/>
                      <w:marRight w:val="0"/>
                      <w:marTop w:val="0"/>
                      <w:marBottom w:val="0"/>
                      <w:divBdr>
                        <w:top w:val="none" w:sz="0" w:space="0" w:color="auto"/>
                        <w:left w:val="none" w:sz="0" w:space="0" w:color="auto"/>
                        <w:bottom w:val="none" w:sz="0" w:space="0" w:color="auto"/>
                        <w:right w:val="none" w:sz="0" w:space="0" w:color="auto"/>
                      </w:divBdr>
                    </w:div>
                    <w:div w:id="19981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09791">
          <w:marLeft w:val="0"/>
          <w:marRight w:val="0"/>
          <w:marTop w:val="0"/>
          <w:marBottom w:val="0"/>
          <w:divBdr>
            <w:top w:val="none" w:sz="0" w:space="0" w:color="auto"/>
            <w:left w:val="none" w:sz="0" w:space="0" w:color="auto"/>
            <w:bottom w:val="none" w:sz="0" w:space="0" w:color="auto"/>
            <w:right w:val="none" w:sz="0" w:space="0" w:color="auto"/>
          </w:divBdr>
          <w:divsChild>
            <w:div w:id="1120801189">
              <w:marLeft w:val="0"/>
              <w:marRight w:val="0"/>
              <w:marTop w:val="0"/>
              <w:marBottom w:val="0"/>
              <w:divBdr>
                <w:top w:val="none" w:sz="0" w:space="0" w:color="auto"/>
                <w:left w:val="none" w:sz="0" w:space="0" w:color="auto"/>
                <w:bottom w:val="none" w:sz="0" w:space="0" w:color="auto"/>
                <w:right w:val="none" w:sz="0" w:space="0" w:color="auto"/>
              </w:divBdr>
              <w:divsChild>
                <w:div w:id="2113935026">
                  <w:marLeft w:val="0"/>
                  <w:marRight w:val="0"/>
                  <w:marTop w:val="0"/>
                  <w:marBottom w:val="0"/>
                  <w:divBdr>
                    <w:top w:val="none" w:sz="0" w:space="0" w:color="auto"/>
                    <w:left w:val="none" w:sz="0" w:space="0" w:color="auto"/>
                    <w:bottom w:val="none" w:sz="0" w:space="0" w:color="auto"/>
                    <w:right w:val="none" w:sz="0" w:space="0" w:color="auto"/>
                  </w:divBdr>
                  <w:divsChild>
                    <w:div w:id="1811437621">
                      <w:marLeft w:val="0"/>
                      <w:marRight w:val="0"/>
                      <w:marTop w:val="0"/>
                      <w:marBottom w:val="0"/>
                      <w:divBdr>
                        <w:top w:val="none" w:sz="0" w:space="0" w:color="auto"/>
                        <w:left w:val="none" w:sz="0" w:space="0" w:color="auto"/>
                        <w:bottom w:val="none" w:sz="0" w:space="0" w:color="auto"/>
                        <w:right w:val="none" w:sz="0" w:space="0" w:color="auto"/>
                      </w:divBdr>
                    </w:div>
                    <w:div w:id="385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71992">
      <w:bodyDiv w:val="1"/>
      <w:marLeft w:val="0"/>
      <w:marRight w:val="0"/>
      <w:marTop w:val="0"/>
      <w:marBottom w:val="0"/>
      <w:divBdr>
        <w:top w:val="none" w:sz="0" w:space="0" w:color="auto"/>
        <w:left w:val="none" w:sz="0" w:space="0" w:color="auto"/>
        <w:bottom w:val="none" w:sz="0" w:space="0" w:color="auto"/>
        <w:right w:val="none" w:sz="0" w:space="0" w:color="auto"/>
      </w:divBdr>
      <w:divsChild>
        <w:div w:id="2145079250">
          <w:marLeft w:val="0"/>
          <w:marRight w:val="0"/>
          <w:marTop w:val="0"/>
          <w:marBottom w:val="0"/>
          <w:divBdr>
            <w:top w:val="none" w:sz="0" w:space="0" w:color="auto"/>
            <w:left w:val="none" w:sz="0" w:space="0" w:color="auto"/>
            <w:bottom w:val="none" w:sz="0" w:space="0" w:color="auto"/>
            <w:right w:val="none" w:sz="0" w:space="0" w:color="auto"/>
          </w:divBdr>
          <w:divsChild>
            <w:div w:id="1642996538">
              <w:marLeft w:val="0"/>
              <w:marRight w:val="0"/>
              <w:marTop w:val="0"/>
              <w:marBottom w:val="0"/>
              <w:divBdr>
                <w:top w:val="none" w:sz="0" w:space="0" w:color="auto"/>
                <w:left w:val="none" w:sz="0" w:space="0" w:color="auto"/>
                <w:bottom w:val="none" w:sz="0" w:space="0" w:color="auto"/>
                <w:right w:val="none" w:sz="0" w:space="0" w:color="auto"/>
              </w:divBdr>
              <w:divsChild>
                <w:div w:id="845897957">
                  <w:marLeft w:val="0"/>
                  <w:marRight w:val="0"/>
                  <w:marTop w:val="0"/>
                  <w:marBottom w:val="0"/>
                  <w:divBdr>
                    <w:top w:val="none" w:sz="0" w:space="0" w:color="auto"/>
                    <w:left w:val="none" w:sz="0" w:space="0" w:color="auto"/>
                    <w:bottom w:val="none" w:sz="0" w:space="0" w:color="auto"/>
                    <w:right w:val="none" w:sz="0" w:space="0" w:color="auto"/>
                  </w:divBdr>
                  <w:divsChild>
                    <w:div w:id="276836137">
                      <w:marLeft w:val="0"/>
                      <w:marRight w:val="0"/>
                      <w:marTop w:val="0"/>
                      <w:marBottom w:val="0"/>
                      <w:divBdr>
                        <w:top w:val="none" w:sz="0" w:space="0" w:color="auto"/>
                        <w:left w:val="none" w:sz="0" w:space="0" w:color="auto"/>
                        <w:bottom w:val="none" w:sz="0" w:space="0" w:color="auto"/>
                        <w:right w:val="none" w:sz="0" w:space="0" w:color="auto"/>
                      </w:divBdr>
                    </w:div>
                    <w:div w:id="11433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2984">
          <w:marLeft w:val="0"/>
          <w:marRight w:val="0"/>
          <w:marTop w:val="0"/>
          <w:marBottom w:val="0"/>
          <w:divBdr>
            <w:top w:val="none" w:sz="0" w:space="0" w:color="auto"/>
            <w:left w:val="none" w:sz="0" w:space="0" w:color="auto"/>
            <w:bottom w:val="none" w:sz="0" w:space="0" w:color="auto"/>
            <w:right w:val="none" w:sz="0" w:space="0" w:color="auto"/>
          </w:divBdr>
          <w:divsChild>
            <w:div w:id="180432643">
              <w:marLeft w:val="0"/>
              <w:marRight w:val="0"/>
              <w:marTop w:val="0"/>
              <w:marBottom w:val="0"/>
              <w:divBdr>
                <w:top w:val="none" w:sz="0" w:space="0" w:color="auto"/>
                <w:left w:val="none" w:sz="0" w:space="0" w:color="auto"/>
                <w:bottom w:val="none" w:sz="0" w:space="0" w:color="auto"/>
                <w:right w:val="none" w:sz="0" w:space="0" w:color="auto"/>
              </w:divBdr>
              <w:divsChild>
                <w:div w:id="753283569">
                  <w:marLeft w:val="0"/>
                  <w:marRight w:val="0"/>
                  <w:marTop w:val="0"/>
                  <w:marBottom w:val="0"/>
                  <w:divBdr>
                    <w:top w:val="none" w:sz="0" w:space="0" w:color="auto"/>
                    <w:left w:val="none" w:sz="0" w:space="0" w:color="auto"/>
                    <w:bottom w:val="none" w:sz="0" w:space="0" w:color="auto"/>
                    <w:right w:val="none" w:sz="0" w:space="0" w:color="auto"/>
                  </w:divBdr>
                  <w:divsChild>
                    <w:div w:id="1119641010">
                      <w:marLeft w:val="0"/>
                      <w:marRight w:val="0"/>
                      <w:marTop w:val="0"/>
                      <w:marBottom w:val="0"/>
                      <w:divBdr>
                        <w:top w:val="none" w:sz="0" w:space="0" w:color="auto"/>
                        <w:left w:val="none" w:sz="0" w:space="0" w:color="auto"/>
                        <w:bottom w:val="none" w:sz="0" w:space="0" w:color="auto"/>
                        <w:right w:val="none" w:sz="0" w:space="0" w:color="auto"/>
                      </w:divBdr>
                    </w:div>
                    <w:div w:id="5578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8919">
          <w:marLeft w:val="0"/>
          <w:marRight w:val="0"/>
          <w:marTop w:val="0"/>
          <w:marBottom w:val="0"/>
          <w:divBdr>
            <w:top w:val="none" w:sz="0" w:space="0" w:color="auto"/>
            <w:left w:val="none" w:sz="0" w:space="0" w:color="auto"/>
            <w:bottom w:val="none" w:sz="0" w:space="0" w:color="auto"/>
            <w:right w:val="none" w:sz="0" w:space="0" w:color="auto"/>
          </w:divBdr>
          <w:divsChild>
            <w:div w:id="1319579462">
              <w:marLeft w:val="0"/>
              <w:marRight w:val="0"/>
              <w:marTop w:val="0"/>
              <w:marBottom w:val="0"/>
              <w:divBdr>
                <w:top w:val="none" w:sz="0" w:space="0" w:color="auto"/>
                <w:left w:val="none" w:sz="0" w:space="0" w:color="auto"/>
                <w:bottom w:val="none" w:sz="0" w:space="0" w:color="auto"/>
                <w:right w:val="none" w:sz="0" w:space="0" w:color="auto"/>
              </w:divBdr>
              <w:divsChild>
                <w:div w:id="165368166">
                  <w:marLeft w:val="0"/>
                  <w:marRight w:val="0"/>
                  <w:marTop w:val="0"/>
                  <w:marBottom w:val="0"/>
                  <w:divBdr>
                    <w:top w:val="none" w:sz="0" w:space="0" w:color="auto"/>
                    <w:left w:val="none" w:sz="0" w:space="0" w:color="auto"/>
                    <w:bottom w:val="none" w:sz="0" w:space="0" w:color="auto"/>
                    <w:right w:val="none" w:sz="0" w:space="0" w:color="auto"/>
                  </w:divBdr>
                  <w:divsChild>
                    <w:div w:id="480729363">
                      <w:marLeft w:val="0"/>
                      <w:marRight w:val="0"/>
                      <w:marTop w:val="0"/>
                      <w:marBottom w:val="0"/>
                      <w:divBdr>
                        <w:top w:val="none" w:sz="0" w:space="0" w:color="auto"/>
                        <w:left w:val="none" w:sz="0" w:space="0" w:color="auto"/>
                        <w:bottom w:val="none" w:sz="0" w:space="0" w:color="auto"/>
                        <w:right w:val="none" w:sz="0" w:space="0" w:color="auto"/>
                      </w:divBdr>
                    </w:div>
                    <w:div w:id="13803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AA2C-0CDE-4ABE-80F0-21C40A00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CNNVQH TTPVHCC tinh Ha Tinh</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CNNVQH TTPVHCC tinh Ha Tinh</dc:title>
  <dc:creator>Windows 10</dc:creator>
  <cp:lastModifiedBy>Hoang Tung Phong</cp:lastModifiedBy>
  <cp:revision>93</cp:revision>
  <dcterms:created xsi:type="dcterms:W3CDTF">2025-02-03T06:42:00Z</dcterms:created>
  <dcterms:modified xsi:type="dcterms:W3CDTF">2025-07-29T03:59:00Z</dcterms:modified>
</cp:coreProperties>
</file>